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Pr="009D0176" w:rsidRDefault="00F7355E" w:rsidP="00F7355E"/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127"/>
        <w:gridCol w:w="4110"/>
      </w:tblGrid>
      <w:tr w:rsidR="00F7355E" w:rsidRPr="009D0176" w:rsidTr="00CD77DB">
        <w:tc>
          <w:tcPr>
            <w:tcW w:w="2127" w:type="dxa"/>
          </w:tcPr>
          <w:p w:rsidR="00F7355E" w:rsidRPr="009D0176" w:rsidRDefault="00F7355E" w:rsidP="00CD77DB"/>
        </w:tc>
        <w:tc>
          <w:tcPr>
            <w:tcW w:w="4110" w:type="dxa"/>
          </w:tcPr>
          <w:p w:rsidR="00F7355E" w:rsidRPr="009D0176" w:rsidRDefault="00F7355E" w:rsidP="00221328">
            <w:pPr>
              <w:spacing w:after="120"/>
              <w:jc w:val="right"/>
              <w:rPr>
                <w:b/>
                <w:bCs/>
                <w:spacing w:val="-8"/>
              </w:rPr>
            </w:pPr>
            <w:r w:rsidRPr="009D0176">
              <w:rPr>
                <w:b/>
                <w:bCs/>
                <w:spacing w:val="-8"/>
              </w:rPr>
              <w:t>УТВЕРЖДЕНО</w:t>
            </w:r>
            <w:r w:rsidR="00152436">
              <w:rPr>
                <w:b/>
                <w:bCs/>
                <w:spacing w:val="-8"/>
              </w:rPr>
              <w:t xml:space="preserve"> </w:t>
            </w:r>
          </w:p>
          <w:p w:rsidR="00F7355E" w:rsidRPr="009D0176" w:rsidRDefault="00221328" w:rsidP="00221328">
            <w:pPr>
              <w:ind w:left="1" w:right="1" w:hanging="1"/>
              <w:jc w:val="right"/>
            </w:pPr>
            <w:r>
              <w:rPr>
                <w:b/>
                <w:sz w:val="21"/>
                <w:szCs w:val="21"/>
              </w:rPr>
              <w:t>Протоколом № 1 в</w:t>
            </w:r>
            <w:r w:rsidRPr="00EB04A3">
              <w:rPr>
                <w:b/>
                <w:sz w:val="21"/>
                <w:szCs w:val="21"/>
              </w:rPr>
              <w:t>неочередного общего собрания членов</w:t>
            </w:r>
            <w:r>
              <w:rPr>
                <w:b/>
                <w:sz w:val="21"/>
                <w:szCs w:val="21"/>
              </w:rPr>
              <w:t xml:space="preserve"> Ассоциации «Объединение строителей Саратовской области </w:t>
            </w:r>
            <w:proofErr w:type="gramStart"/>
            <w:r>
              <w:rPr>
                <w:b/>
                <w:sz w:val="21"/>
                <w:szCs w:val="21"/>
              </w:rPr>
              <w:t>от</w:t>
            </w:r>
            <w:proofErr w:type="gramEnd"/>
            <w:r>
              <w:rPr>
                <w:b/>
                <w:sz w:val="21"/>
                <w:szCs w:val="21"/>
              </w:rPr>
              <w:t>________</w:t>
            </w:r>
          </w:p>
          <w:p w:rsidR="00F7355E" w:rsidRPr="009D0176" w:rsidRDefault="00F7355E" w:rsidP="00CD77DB"/>
        </w:tc>
      </w:tr>
    </w:tbl>
    <w:p w:rsidR="00F7355E" w:rsidRPr="009D0176" w:rsidRDefault="00F7355E" w:rsidP="00020670">
      <w:pPr>
        <w:spacing w:after="120"/>
        <w:jc w:val="center"/>
        <w:rPr>
          <w:b/>
        </w:rPr>
      </w:pPr>
    </w:p>
    <w:p w:rsidR="003C0CB4" w:rsidRPr="005365D8" w:rsidRDefault="003C0CB4" w:rsidP="003C0CB4">
      <w:pPr>
        <w:spacing w:after="150"/>
        <w:jc w:val="center"/>
        <w:rPr>
          <w:sz w:val="28"/>
          <w:szCs w:val="28"/>
          <w:lang w:eastAsia="ru-RU"/>
        </w:rPr>
      </w:pPr>
      <w:r w:rsidRPr="005365D8">
        <w:rPr>
          <w:b/>
          <w:bCs/>
          <w:sz w:val="28"/>
          <w:szCs w:val="28"/>
          <w:lang w:eastAsia="ru-RU"/>
        </w:rPr>
        <w:t>ПОЛОЖЕНИЕ</w:t>
      </w:r>
    </w:p>
    <w:p w:rsidR="003C0CB4" w:rsidRPr="005365D8" w:rsidRDefault="003C0CB4" w:rsidP="003C0CB4">
      <w:pPr>
        <w:spacing w:after="150"/>
        <w:jc w:val="center"/>
        <w:rPr>
          <w:sz w:val="28"/>
          <w:szCs w:val="28"/>
          <w:lang w:eastAsia="ru-RU"/>
        </w:rPr>
      </w:pPr>
      <w:r w:rsidRPr="005365D8">
        <w:rPr>
          <w:b/>
          <w:bCs/>
          <w:sz w:val="28"/>
          <w:szCs w:val="28"/>
          <w:lang w:eastAsia="ru-RU"/>
        </w:rPr>
        <w:t xml:space="preserve">О </w:t>
      </w:r>
      <w:r w:rsidR="00F83CB4" w:rsidRPr="005365D8">
        <w:rPr>
          <w:b/>
          <w:bCs/>
          <w:sz w:val="28"/>
          <w:szCs w:val="28"/>
          <w:lang w:eastAsia="ru-RU"/>
        </w:rPr>
        <w:t>КОМПЕНСАЦИОННОМ ФОНДЕ ОБЕСПЕЧЕНИЯ ДОГОВОРНЫХ ОБЯЗАТЕЛЬСТВ</w:t>
      </w:r>
    </w:p>
    <w:p w:rsidR="003C0CB4" w:rsidRPr="008D0646" w:rsidRDefault="003C0CB4" w:rsidP="00F823F1">
      <w:pPr>
        <w:jc w:val="center"/>
        <w:rPr>
          <w:sz w:val="21"/>
          <w:szCs w:val="21"/>
          <w:lang w:eastAsia="ru-RU"/>
        </w:rPr>
      </w:pPr>
    </w:p>
    <w:p w:rsidR="003C0CB4" w:rsidRPr="008D0646" w:rsidRDefault="003C0CB4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bookmarkStart w:id="0" w:name="_Toc456214806"/>
      <w:bookmarkEnd w:id="0"/>
      <w:r>
        <w:rPr>
          <w:rFonts w:eastAsia="Book Antiqua"/>
          <w:b/>
          <w:bCs/>
        </w:rPr>
        <w:t>Статья 1 Общие положения</w:t>
      </w:r>
    </w:p>
    <w:p w:rsidR="003C0CB4" w:rsidRPr="008D0646" w:rsidRDefault="003C0CB4" w:rsidP="003C0CB4">
      <w:pPr>
        <w:keepNext/>
        <w:keepLines/>
        <w:widowControl w:val="0"/>
        <w:tabs>
          <w:tab w:val="left" w:pos="2125"/>
        </w:tabs>
        <w:spacing w:line="269" w:lineRule="exact"/>
        <w:ind w:left="1760"/>
        <w:jc w:val="both"/>
        <w:outlineLvl w:val="3"/>
        <w:rPr>
          <w:rFonts w:eastAsia="Book Antiqua"/>
          <w:b/>
          <w:bCs/>
        </w:rPr>
      </w:pPr>
    </w:p>
    <w:p w:rsidR="00F83CB4" w:rsidRPr="00C91A6F" w:rsidRDefault="00F83CB4" w:rsidP="00F83CB4">
      <w:pPr>
        <w:pStyle w:val="S00"/>
        <w:numPr>
          <w:ilvl w:val="1"/>
          <w:numId w:val="5"/>
        </w:numPr>
        <w:tabs>
          <w:tab w:val="clear" w:pos="1560"/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  <w:lang w:eastAsia="ar-SA"/>
        </w:rPr>
      </w:pPr>
      <w:bookmarkStart w:id="1" w:name="_Toc481502214"/>
      <w:proofErr w:type="gramStart"/>
      <w:r w:rsidRPr="00C91A6F">
        <w:rPr>
          <w:rFonts w:ascii="Times New Roman" w:hAnsi="Times New Roman" w:cs="Times New Roman"/>
          <w:sz w:val="22"/>
          <w:szCs w:val="22"/>
          <w:lang w:eastAsia="ar-SA"/>
        </w:rPr>
        <w:t xml:space="preserve">Настоящее Положение регулирует отношения, </w:t>
      </w:r>
      <w:r w:rsidR="00455786" w:rsidRPr="00C91A6F">
        <w:rPr>
          <w:rFonts w:ascii="Times New Roman" w:hAnsi="Times New Roman" w:cs="Times New Roman"/>
          <w:sz w:val="22"/>
          <w:szCs w:val="22"/>
          <w:lang w:eastAsia="ar-SA"/>
        </w:rPr>
        <w:t>возникающие при фор</w:t>
      </w:r>
      <w:bookmarkStart w:id="2" w:name="_GoBack"/>
      <w:bookmarkEnd w:id="2"/>
      <w:r w:rsidR="00455786" w:rsidRPr="00C91A6F">
        <w:rPr>
          <w:rFonts w:ascii="Times New Roman" w:hAnsi="Times New Roman" w:cs="Times New Roman"/>
          <w:sz w:val="22"/>
          <w:szCs w:val="22"/>
          <w:lang w:eastAsia="ar-SA"/>
        </w:rPr>
        <w:t xml:space="preserve">мировании в </w:t>
      </w:r>
      <w:r w:rsidR="00221328" w:rsidRPr="00C91A6F">
        <w:rPr>
          <w:rFonts w:ascii="Times New Roman" w:hAnsi="Times New Roman" w:cs="Times New Roman"/>
          <w:b/>
          <w:sz w:val="22"/>
          <w:szCs w:val="22"/>
        </w:rPr>
        <w:t>Ассоциации «Объединение строителей Саратовской области</w:t>
      </w:r>
      <w:r w:rsidR="00221328" w:rsidRPr="00C91A6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C91A6F">
        <w:rPr>
          <w:rFonts w:ascii="Times New Roman" w:hAnsi="Times New Roman" w:cs="Times New Roman"/>
          <w:sz w:val="22"/>
          <w:szCs w:val="22"/>
          <w:lang w:eastAsia="ar-SA"/>
        </w:rPr>
        <w:t xml:space="preserve">(далее – Ассоциация или саморегулируемая организация),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</w:t>
      </w:r>
      <w:r w:rsidR="00FA2EE0" w:rsidRPr="00C91A6F">
        <w:rPr>
          <w:rFonts w:ascii="Times New Roman" w:hAnsi="Times New Roman" w:cs="Times New Roman"/>
          <w:sz w:val="22"/>
          <w:szCs w:val="22"/>
          <w:lang w:eastAsia="ar-SA"/>
        </w:rPr>
        <w:t>Ассоциации</w:t>
      </w:r>
      <w:r w:rsidRPr="00C91A6F">
        <w:rPr>
          <w:rFonts w:ascii="Times New Roman" w:hAnsi="Times New Roman" w:cs="Times New Roman"/>
          <w:sz w:val="22"/>
          <w:szCs w:val="22"/>
          <w:lang w:eastAsia="ar-SA"/>
        </w:rPr>
        <w:t xml:space="preserve"> вследствие неисполнения или ненадлежащего исполнения договорных обязательств членами </w:t>
      </w:r>
      <w:r w:rsidR="00FA2EE0" w:rsidRPr="00C91A6F">
        <w:rPr>
          <w:rFonts w:ascii="Times New Roman" w:hAnsi="Times New Roman" w:cs="Times New Roman"/>
          <w:sz w:val="22"/>
          <w:szCs w:val="22"/>
          <w:lang w:eastAsia="ar-SA"/>
        </w:rPr>
        <w:t>Ассоциации</w:t>
      </w:r>
      <w:r w:rsidRPr="00C91A6F">
        <w:rPr>
          <w:rFonts w:ascii="Times New Roman" w:hAnsi="Times New Roman" w:cs="Times New Roman"/>
          <w:sz w:val="22"/>
          <w:szCs w:val="22"/>
          <w:lang w:eastAsia="ar-SA"/>
        </w:rPr>
        <w:t>, предусмотренной статьей 60.1 Градостроительного кодекса Российской Федерации.</w:t>
      </w:r>
      <w:proofErr w:type="gramEnd"/>
    </w:p>
    <w:p w:rsidR="00114484" w:rsidRPr="00114484" w:rsidRDefault="00114484" w:rsidP="00114484">
      <w:pPr>
        <w:pStyle w:val="S00"/>
        <w:numPr>
          <w:ilvl w:val="1"/>
          <w:numId w:val="5"/>
        </w:numPr>
        <w:tabs>
          <w:tab w:val="clear" w:pos="1560"/>
          <w:tab w:val="left" w:pos="1418"/>
        </w:tabs>
        <w:ind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>.</w:t>
      </w:r>
    </w:p>
    <w:p w:rsidR="00F83CB4" w:rsidRPr="00425976" w:rsidRDefault="00F83CB4" w:rsidP="00F83CB4">
      <w:pPr>
        <w:pStyle w:val="S00"/>
        <w:tabs>
          <w:tab w:val="clear" w:pos="1560"/>
          <w:tab w:val="left" w:pos="1418"/>
        </w:tabs>
        <w:ind w:left="709" w:firstLine="0"/>
        <w:rPr>
          <w:sz w:val="22"/>
          <w:szCs w:val="22"/>
        </w:rPr>
      </w:pPr>
    </w:p>
    <w:p w:rsidR="00F83CB4" w:rsidRPr="00F83CB4" w:rsidRDefault="00F83CB4" w:rsidP="00F83CB4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  <w:bookmarkStart w:id="3" w:name="_Toc253406944"/>
      <w:bookmarkStart w:id="4" w:name="_Toc249934388"/>
      <w:bookmarkStart w:id="5" w:name="_Toc481502185"/>
      <w:r>
        <w:rPr>
          <w:rFonts w:eastAsia="Book Antiqua"/>
          <w:b/>
          <w:bCs/>
        </w:rPr>
        <w:t xml:space="preserve">Статья 2 </w:t>
      </w:r>
      <w:r w:rsidRPr="00F83CB4">
        <w:rPr>
          <w:rFonts w:eastAsia="Book Antiqua"/>
          <w:b/>
          <w:bCs/>
        </w:rPr>
        <w:t>Нормативные ссылки</w:t>
      </w:r>
      <w:bookmarkEnd w:id="3"/>
      <w:bookmarkEnd w:id="4"/>
      <w:bookmarkEnd w:id="5"/>
    </w:p>
    <w:p w:rsidR="00F83CB4" w:rsidRPr="00425976" w:rsidRDefault="00F83CB4" w:rsidP="00F83CB4">
      <w:pPr>
        <w:pStyle w:val="S0"/>
        <w:tabs>
          <w:tab w:val="left" w:pos="748"/>
        </w:tabs>
        <w:ind w:left="674"/>
        <w:jc w:val="left"/>
        <w:rPr>
          <w:sz w:val="22"/>
          <w:szCs w:val="22"/>
        </w:rPr>
      </w:pPr>
    </w:p>
    <w:p w:rsidR="00F83CB4" w:rsidRPr="00F83CB4" w:rsidRDefault="00F83CB4" w:rsidP="00114484">
      <w:pPr>
        <w:pStyle w:val="S00"/>
        <w:numPr>
          <w:ilvl w:val="1"/>
          <w:numId w:val="35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F83CB4">
        <w:rPr>
          <w:rFonts w:ascii="Times New Roman" w:hAnsi="Times New Roman" w:cs="Times New Roman"/>
          <w:lang w:eastAsia="ar-SA"/>
        </w:rPr>
        <w:t>В настоящем Положении применяются ссылки на следующие нормативные документы:</w:t>
      </w:r>
    </w:p>
    <w:p w:rsidR="00F83CB4" w:rsidRPr="00F83CB4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F83CB4">
        <w:rPr>
          <w:rFonts w:ascii="Times New Roman" w:hAnsi="Times New Roman" w:cs="Times New Roman"/>
          <w:lang w:eastAsia="ar-SA"/>
        </w:rPr>
        <w:t>Градостроительный кодекс РФ (в редакции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F83CB4" w:rsidRPr="00F83CB4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F83CB4">
        <w:rPr>
          <w:rFonts w:ascii="Times New Roman" w:hAnsi="Times New Roman" w:cs="Times New Roman"/>
          <w:lang w:eastAsia="ar-SA"/>
        </w:rPr>
        <w:t>Гражданский кодекс РФ.</w:t>
      </w:r>
    </w:p>
    <w:p w:rsidR="00F83CB4" w:rsidRPr="00F83CB4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hyperlink r:id="rId9" w:history="1">
        <w:r w:rsidRPr="00F83CB4">
          <w:rPr>
            <w:rFonts w:ascii="Times New Roman" w:hAnsi="Times New Roman" w:cs="Times New Roman"/>
            <w:lang w:eastAsia="ar-SA"/>
          </w:rPr>
          <w:t>Федеральный закон</w:t>
        </w:r>
      </w:hyperlink>
      <w:r w:rsidRPr="00F83CB4">
        <w:rPr>
          <w:rFonts w:ascii="Times New Roman" w:hAnsi="Times New Roman" w:cs="Times New Roman"/>
          <w:lang w:eastAsia="ar-SA"/>
        </w:rPr>
        <w:t xml:space="preserve"> от 29 декабря 2004 года N 191-ФЗ "О введении в действие Градостроительного кодекса Российской Федерации"</w:t>
      </w:r>
    </w:p>
    <w:p w:rsidR="00F83CB4" w:rsidRPr="00F83CB4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F83CB4">
        <w:rPr>
          <w:rFonts w:ascii="Times New Roman" w:hAnsi="Times New Roman" w:cs="Times New Roman"/>
          <w:lang w:eastAsia="ar-SA"/>
        </w:rPr>
        <w:t>Федеральный закон от 01.12.2007 г. № 315-ФЗ «О саморегулируемых организациях».</w:t>
      </w:r>
    </w:p>
    <w:p w:rsidR="00F83CB4" w:rsidRPr="00F83CB4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F83CB4">
        <w:rPr>
          <w:rFonts w:ascii="Times New Roman" w:hAnsi="Times New Roman" w:cs="Times New Roman"/>
          <w:lang w:eastAsia="ar-SA"/>
        </w:rPr>
        <w:t>Постановление Правительства Российской Федерации от 27 сентября 2016 г. N 970 "О 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t>
      </w:r>
    </w:p>
    <w:p w:rsidR="00F83CB4" w:rsidRPr="00F83CB4" w:rsidRDefault="00F83CB4" w:rsidP="00114484">
      <w:pPr>
        <w:pStyle w:val="S00"/>
        <w:numPr>
          <w:ilvl w:val="2"/>
          <w:numId w:val="35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F83CB4">
        <w:rPr>
          <w:rFonts w:ascii="Times New Roman" w:hAnsi="Times New Roman" w:cs="Times New Roman"/>
          <w:lang w:eastAsia="ar-SA"/>
        </w:rPr>
        <w:t xml:space="preserve">Устав </w:t>
      </w:r>
      <w:r>
        <w:rPr>
          <w:rFonts w:ascii="Times New Roman" w:hAnsi="Times New Roman" w:cs="Times New Roman"/>
          <w:lang w:eastAsia="ar-SA"/>
        </w:rPr>
        <w:t>Ассоциации</w:t>
      </w:r>
      <w:r w:rsidRPr="00F83CB4">
        <w:rPr>
          <w:rFonts w:ascii="Times New Roman" w:hAnsi="Times New Roman" w:cs="Times New Roman"/>
          <w:lang w:eastAsia="ar-SA"/>
        </w:rPr>
        <w:t>.</w:t>
      </w:r>
    </w:p>
    <w:p w:rsidR="00F83CB4" w:rsidRPr="00425976" w:rsidRDefault="00F83CB4" w:rsidP="00F823F1">
      <w:pPr>
        <w:tabs>
          <w:tab w:val="left" w:pos="3690"/>
        </w:tabs>
        <w:rPr>
          <w:rFonts w:ascii="Arial" w:hAnsi="Arial" w:cs="Arial"/>
          <w:b/>
        </w:rPr>
      </w:pPr>
    </w:p>
    <w:p w:rsidR="00F83CB4" w:rsidRPr="00F83CB4" w:rsidRDefault="00F83CB4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bookmarkStart w:id="6" w:name="_Toc253406945"/>
      <w:bookmarkStart w:id="7" w:name="_Toc481502186"/>
      <w:r>
        <w:rPr>
          <w:rFonts w:eastAsia="Book Antiqua"/>
          <w:b/>
          <w:bCs/>
        </w:rPr>
        <w:t xml:space="preserve">Статья 3 </w:t>
      </w:r>
      <w:r w:rsidRPr="00F83CB4">
        <w:rPr>
          <w:rFonts w:eastAsia="Book Antiqua"/>
          <w:b/>
          <w:bCs/>
        </w:rPr>
        <w:t>Термины и определения</w:t>
      </w:r>
      <w:bookmarkEnd w:id="6"/>
      <w:bookmarkEnd w:id="7"/>
    </w:p>
    <w:p w:rsidR="00F83CB4" w:rsidRPr="00425976" w:rsidRDefault="00F83CB4" w:rsidP="00F823F1">
      <w:pPr>
        <w:pStyle w:val="S0"/>
        <w:tabs>
          <w:tab w:val="left" w:pos="748"/>
        </w:tabs>
        <w:ind w:left="674"/>
        <w:jc w:val="left"/>
        <w:rPr>
          <w:sz w:val="22"/>
          <w:szCs w:val="22"/>
        </w:rPr>
      </w:pPr>
    </w:p>
    <w:p w:rsidR="00F83CB4" w:rsidRPr="00114484" w:rsidRDefault="00F83CB4" w:rsidP="00114484">
      <w:pPr>
        <w:pStyle w:val="S00"/>
        <w:numPr>
          <w:ilvl w:val="1"/>
          <w:numId w:val="34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>В настоящем Положении используются следующие термины и их определения:</w:t>
      </w:r>
    </w:p>
    <w:p w:rsidR="00F83CB4" w:rsidRPr="00114484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114484">
        <w:rPr>
          <w:rFonts w:ascii="Times New Roman" w:hAnsi="Times New Roman" w:cs="Times New Roman"/>
          <w:lang w:eastAsia="ar-SA"/>
        </w:rPr>
        <w:t xml:space="preserve">Договор строительного подряда – договор, заключенный между членом саморегулируемой организации и застройщиком, техническим заказчиком, лицом, ответственным за эксплуатацию здания, сооружения, региональным оператором с </w:t>
      </w:r>
      <w:r w:rsidRPr="00114484">
        <w:rPr>
          <w:rFonts w:ascii="Times New Roman" w:hAnsi="Times New Roman" w:cs="Times New Roman"/>
          <w:lang w:eastAsia="ar-SA"/>
        </w:rPr>
        <w:lastRenderedPageBreak/>
        <w:t>использованием конкурентных способов заключения договоров, по которому член саморегулируемой организации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  <w:proofErr w:type="gramEnd"/>
    </w:p>
    <w:p w:rsidR="00F83CB4" w:rsidRPr="00114484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>Дополнительный взнос – сумма денежных средств, подлежащая внесению членом саморегулируемой организации,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F83CB4" w:rsidRPr="00114484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114484">
        <w:rPr>
          <w:rFonts w:ascii="Times New Roman" w:hAnsi="Times New Roman" w:cs="Times New Roman"/>
          <w:lang w:eastAsia="ar-SA"/>
        </w:rPr>
        <w:t>Конкурентные способы заключения договоров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</w:t>
      </w:r>
      <w:proofErr w:type="gramEnd"/>
      <w:r w:rsidRPr="00114484">
        <w:rPr>
          <w:rFonts w:ascii="Times New Roman" w:hAnsi="Times New Roman" w:cs="Times New Roman"/>
          <w:lang w:eastAsia="ar-SA"/>
        </w:rPr>
        <w:t xml:space="preserve"> соответствующих договоров.</w:t>
      </w:r>
    </w:p>
    <w:p w:rsidR="00F83CB4" w:rsidRPr="00114484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114484">
        <w:rPr>
          <w:rFonts w:ascii="Times New Roman" w:hAnsi="Times New Roman" w:cs="Times New Roman"/>
          <w:lang w:eastAsia="ar-SA"/>
        </w:rPr>
        <w:t>Неисполнение или ненадлежащее исполнение членом саморегулируемой организации договорных обязательств –  не выполнение работ членом саморегулируемой организации по договору строительного подряда или выполнение работ членом саморегулируемой организации по договору строительного подряда с нарушением условий договора строительного подряда, требований закона, иных правовых актов, а равно не выполнение членом саморегулируемой организации функции технического заказчика по договору, заключенному с застройщиком или выполнение членом саморегулируемой организации</w:t>
      </w:r>
      <w:proofErr w:type="gramEnd"/>
      <w:r w:rsidRPr="00114484">
        <w:rPr>
          <w:rFonts w:ascii="Times New Roman" w:hAnsi="Times New Roman" w:cs="Times New Roman"/>
          <w:lang w:eastAsia="ar-SA"/>
        </w:rPr>
        <w:t xml:space="preserve"> функции технического заказчика по договору, заключенному с застройщиком с нарушением условий договора, требований закона, иных правовых актов.</w:t>
      </w:r>
    </w:p>
    <w:p w:rsidR="00F83CB4" w:rsidRPr="00114484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114484">
        <w:rPr>
          <w:rFonts w:ascii="Times New Roman" w:hAnsi="Times New Roman" w:cs="Times New Roman"/>
          <w:lang w:eastAsia="ar-SA"/>
        </w:rPr>
        <w:t>Неустойка (штраф) по договорным обязательствам члена саморегулируемой организации – определенная законом или договором строительного подряда или договором на выполнение членом саморегулируемой организации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саморегулируемой организации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</w:t>
      </w:r>
      <w:proofErr w:type="gramEnd"/>
      <w:r w:rsidRPr="00114484">
        <w:rPr>
          <w:rFonts w:ascii="Times New Roman" w:hAnsi="Times New Roman" w:cs="Times New Roman"/>
          <w:lang w:eastAsia="ar-SA"/>
        </w:rPr>
        <w:t>, в частности в случае просрочки исполнения.</w:t>
      </w:r>
    </w:p>
    <w:p w:rsidR="00F83CB4" w:rsidRPr="00114484" w:rsidRDefault="00F83CB4" w:rsidP="00114484">
      <w:pPr>
        <w:pStyle w:val="S00"/>
        <w:numPr>
          <w:ilvl w:val="2"/>
          <w:numId w:val="34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proofErr w:type="gramStart"/>
      <w:r w:rsidRPr="00114484">
        <w:rPr>
          <w:rFonts w:ascii="Times New Roman" w:hAnsi="Times New Roman" w:cs="Times New Roman"/>
          <w:lang w:eastAsia="ar-SA"/>
        </w:rPr>
        <w:t>Реальный ущерб вследствие неисполнения или ненадлежащего исполнения членом саморегулируемой организации договорных обязательств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саморегулируемой организации договорных обязательств для восстановления нарушенных прав, а равно расходы в связи с утратой или повреждением имущества застройщика, технического заказчика, лица, ответственного</w:t>
      </w:r>
      <w:proofErr w:type="gramEnd"/>
      <w:r w:rsidRPr="00114484">
        <w:rPr>
          <w:rFonts w:ascii="Times New Roman" w:hAnsi="Times New Roman" w:cs="Times New Roman"/>
          <w:lang w:eastAsia="ar-SA"/>
        </w:rPr>
        <w:t xml:space="preserve"> за эксплуатацию здания, сооружения, регионального оператора, если утрата либо повреждение имущества перечисленных лиц прямо связаны с неисполнением или ненадлежащим исполнением членом саморегулируемой организации договорных обязательств.</w:t>
      </w:r>
    </w:p>
    <w:p w:rsidR="00F83CB4" w:rsidRPr="00425976" w:rsidRDefault="00F83CB4" w:rsidP="00F823F1">
      <w:pPr>
        <w:ind w:firstLine="708"/>
        <w:jc w:val="both"/>
      </w:pPr>
    </w:p>
    <w:p w:rsidR="00F83CB4" w:rsidRPr="00114484" w:rsidRDefault="00114484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r>
        <w:rPr>
          <w:rFonts w:eastAsia="Book Antiqua"/>
          <w:b/>
          <w:bCs/>
        </w:rPr>
        <w:t xml:space="preserve">Статья 4 </w:t>
      </w:r>
      <w:r w:rsidRPr="00114484">
        <w:rPr>
          <w:rFonts w:eastAsia="Book Antiqua"/>
          <w:b/>
          <w:bCs/>
        </w:rPr>
        <w:t>Особенности компенсационного фонда</w:t>
      </w:r>
    </w:p>
    <w:p w:rsidR="00F83CB4" w:rsidRPr="00425976" w:rsidRDefault="00F83CB4" w:rsidP="00F823F1">
      <w:pPr>
        <w:ind w:firstLine="709"/>
        <w:jc w:val="both"/>
        <w:textAlignment w:val="top"/>
        <w:rPr>
          <w:rFonts w:ascii="Arial" w:hAnsi="Arial" w:cs="Arial"/>
          <w:color w:val="22232F"/>
          <w:lang w:eastAsia="ru-RU"/>
        </w:rPr>
      </w:pPr>
      <w:r w:rsidRPr="00425976">
        <w:rPr>
          <w:rFonts w:ascii="Arial" w:hAnsi="Arial" w:cs="Arial"/>
          <w:color w:val="22232F"/>
          <w:lang w:eastAsia="ru-RU"/>
        </w:rPr>
        <w:t> </w:t>
      </w:r>
    </w:p>
    <w:p w:rsidR="00F83CB4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 по обязательствам, возникшим вследствие неисполнения или ненадлежащего исполнения членами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 </w:t>
      </w:r>
      <w:r w:rsidRPr="00114484">
        <w:rPr>
          <w:rFonts w:ascii="Times New Roman" w:hAnsi="Times New Roman" w:cs="Times New Roman"/>
          <w:lang w:eastAsia="ar-SA"/>
        </w:rPr>
        <w:lastRenderedPageBreak/>
        <w:t>обязательств по договорам, заключенным с использованием конкурентных способов заключения договоров.</w:t>
      </w:r>
    </w:p>
    <w:p w:rsidR="00012D36" w:rsidRPr="00DD3664" w:rsidRDefault="00012D36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012D36">
        <w:rPr>
          <w:rFonts w:ascii="Times New Roman" w:hAnsi="Times New Roman" w:cs="Times New Roman"/>
          <w:lang w:eastAsia="ar-SA"/>
        </w:rPr>
        <w:t xml:space="preserve">В случае, если не менее чем тридцать членов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012D36">
        <w:rPr>
          <w:rFonts w:ascii="Times New Roman" w:hAnsi="Times New Roman" w:cs="Times New Roman"/>
          <w:lang w:eastAsia="ar-SA"/>
        </w:rPr>
        <w:t xml:space="preserve">, подали в </w:t>
      </w:r>
      <w:r w:rsidR="00E93FBB">
        <w:rPr>
          <w:rFonts w:ascii="Times New Roman" w:hAnsi="Times New Roman" w:cs="Times New Roman"/>
          <w:lang w:eastAsia="ar-SA"/>
        </w:rPr>
        <w:t>Ассоциацию</w:t>
      </w:r>
      <w:r w:rsidRPr="00012D36">
        <w:rPr>
          <w:rFonts w:ascii="Times New Roman" w:hAnsi="Times New Roman" w:cs="Times New Roman"/>
          <w:lang w:eastAsia="ar-SA"/>
        </w:rPr>
        <w:t xml:space="preserve"> заявления о намерении принимать участие в заключени</w:t>
      </w:r>
      <w:proofErr w:type="gramStart"/>
      <w:r w:rsidRPr="00012D36">
        <w:rPr>
          <w:rFonts w:ascii="Times New Roman" w:hAnsi="Times New Roman" w:cs="Times New Roman"/>
          <w:lang w:eastAsia="ar-SA"/>
        </w:rPr>
        <w:t>и</w:t>
      </w:r>
      <w:proofErr w:type="gramEnd"/>
      <w:r w:rsidRPr="00012D36">
        <w:rPr>
          <w:rFonts w:ascii="Times New Roman" w:hAnsi="Times New Roman" w:cs="Times New Roman"/>
          <w:lang w:eastAsia="ar-SA"/>
        </w:rPr>
        <w:t xml:space="preserve"> договоров строительного подряда с </w:t>
      </w:r>
      <w:r w:rsidRPr="00DD3664">
        <w:rPr>
          <w:rFonts w:ascii="Times New Roman" w:hAnsi="Times New Roman" w:cs="Times New Roman"/>
          <w:lang w:eastAsia="ar-SA"/>
        </w:rPr>
        <w:t xml:space="preserve">использованием конкурентных способов заключения договоров, саморегулируемая  организация на основании заявлений указанных членов по решению </w:t>
      </w:r>
      <w:r w:rsidR="00221328">
        <w:rPr>
          <w:rFonts w:ascii="Times New Roman" w:hAnsi="Times New Roman" w:cs="Times New Roman"/>
          <w:lang w:eastAsia="ar-SA"/>
        </w:rPr>
        <w:t>Президиума Ассоциации</w:t>
      </w:r>
      <w:r w:rsidRPr="00DD3664">
        <w:rPr>
          <w:rFonts w:ascii="Times New Roman" w:hAnsi="Times New Roman" w:cs="Times New Roman"/>
          <w:lang w:eastAsia="ar-SA"/>
        </w:rPr>
        <w:t xml:space="preserve"> обязана сформировать компенсационный фонд обеспечения договорных обязательств.</w:t>
      </w:r>
    </w:p>
    <w:p w:rsidR="00F83CB4" w:rsidRPr="00DD3664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DD3664">
        <w:rPr>
          <w:rFonts w:ascii="Times New Roman" w:hAnsi="Times New Roman" w:cs="Times New Roman"/>
          <w:lang w:eastAsia="ar-SA"/>
        </w:rPr>
        <w:t xml:space="preserve">Саморегулируемая организация с 01.07.2017 г.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114484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DD3664">
        <w:rPr>
          <w:rFonts w:ascii="Times New Roman" w:hAnsi="Times New Roman" w:cs="Times New Roman"/>
          <w:lang w:eastAsia="ar-SA"/>
        </w:rPr>
        <w:t xml:space="preserve">Саморегулируемая организация может быть привлечена к указанной ответственности только в случае, если доказано отсутствие у члена </w:t>
      </w:r>
      <w:r w:rsidR="00FA2EE0" w:rsidRPr="00DD3664">
        <w:rPr>
          <w:rFonts w:ascii="Times New Roman" w:hAnsi="Times New Roman" w:cs="Times New Roman"/>
          <w:lang w:eastAsia="ar-SA"/>
        </w:rPr>
        <w:t>Ассоциации</w:t>
      </w:r>
      <w:r w:rsidRPr="00DD3664">
        <w:rPr>
          <w:rFonts w:ascii="Times New Roman" w:hAnsi="Times New Roman" w:cs="Times New Roman"/>
          <w:lang w:eastAsia="ar-SA"/>
        </w:rPr>
        <w:t xml:space="preserve"> имущества, достаточного для удовлетворения требований кредитора (кредиторов) по обязательствам из договоров, заключенных с использованием</w:t>
      </w:r>
      <w:r w:rsidRPr="00114484">
        <w:rPr>
          <w:rFonts w:ascii="Times New Roman" w:hAnsi="Times New Roman" w:cs="Times New Roman"/>
          <w:lang w:eastAsia="ar-SA"/>
        </w:rPr>
        <w:t xml:space="preserve"> конкурентных способов заключения договоров, в полном объеме. </w:t>
      </w:r>
    </w:p>
    <w:p w:rsidR="00F83CB4" w:rsidRPr="00114484" w:rsidRDefault="00114484" w:rsidP="00114484">
      <w:pPr>
        <w:pStyle w:val="S00"/>
        <w:tabs>
          <w:tab w:val="clear" w:pos="1560"/>
          <w:tab w:val="left" w:pos="1418"/>
        </w:tabs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="00F83CB4" w:rsidRPr="00114484">
        <w:rPr>
          <w:rFonts w:ascii="Times New Roman" w:hAnsi="Times New Roman" w:cs="Times New Roman"/>
          <w:lang w:eastAsia="ar-SA"/>
        </w:rPr>
        <w:t xml:space="preserve">При этом саморегулируемая организация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="00F83CB4" w:rsidRPr="00114484">
        <w:rPr>
          <w:rFonts w:ascii="Times New Roman" w:hAnsi="Times New Roman" w:cs="Times New Roman"/>
          <w:lang w:eastAsia="ar-SA"/>
        </w:rPr>
        <w:t>, и только в пределах, установленных статьей 60.1 Градостроительного кодекса Российской Федерации.</w:t>
      </w:r>
    </w:p>
    <w:p w:rsidR="00F83CB4" w:rsidRPr="00114484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 xml:space="preserve">Учет средств компенсационного фонда обеспечения договорных обязательства ведется саморегулируемой организацией отдельно от учета иного имущества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. </w:t>
      </w:r>
    </w:p>
    <w:p w:rsidR="00F83CB4" w:rsidRPr="00114484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, за исключением обращения взыскания в целях, указанных в пункте 7.5 настоящего Положения. Такие средства не включаются в конкурсную массу в случае признания судом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 несостоятельной (банкротом). </w:t>
      </w:r>
    </w:p>
    <w:p w:rsidR="00F83CB4" w:rsidRPr="00114484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>В случае</w:t>
      </w:r>
      <w:proofErr w:type="gramStart"/>
      <w:r w:rsidRPr="00114484">
        <w:rPr>
          <w:rFonts w:ascii="Times New Roman" w:hAnsi="Times New Roman" w:cs="Times New Roman"/>
          <w:lang w:eastAsia="ar-SA"/>
        </w:rPr>
        <w:t>,</w:t>
      </w:r>
      <w:proofErr w:type="gramEnd"/>
      <w:r w:rsidRPr="00114484">
        <w:rPr>
          <w:rFonts w:ascii="Times New Roman" w:hAnsi="Times New Roman" w:cs="Times New Roman"/>
          <w:lang w:eastAsia="ar-SA"/>
        </w:rPr>
        <w:t xml:space="preserve"> если </w:t>
      </w:r>
      <w:r w:rsidR="00221328">
        <w:rPr>
          <w:rFonts w:ascii="Times New Roman" w:hAnsi="Times New Roman" w:cs="Times New Roman"/>
          <w:lang w:eastAsia="ar-SA"/>
        </w:rPr>
        <w:t>Президиумом</w:t>
      </w:r>
      <w:r w:rsidRPr="00114484">
        <w:rPr>
          <w:rFonts w:ascii="Times New Roman" w:hAnsi="Times New Roman" w:cs="Times New Roman"/>
          <w:lang w:eastAsia="ar-SA"/>
        </w:rPr>
        <w:t xml:space="preserve"> </w:t>
      </w:r>
      <w:r w:rsidR="00114484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 принято решение о формировании компенсационного фонда обеспечения договорных обязательств, </w:t>
      </w:r>
      <w:r w:rsidR="00114484">
        <w:rPr>
          <w:rFonts w:ascii="Times New Roman" w:hAnsi="Times New Roman" w:cs="Times New Roman"/>
          <w:lang w:eastAsia="ar-SA"/>
        </w:rPr>
        <w:t>Ассоциация</w:t>
      </w:r>
      <w:r w:rsidRPr="00114484">
        <w:rPr>
          <w:rFonts w:ascii="Times New Roman" w:hAnsi="Times New Roman" w:cs="Times New Roman"/>
          <w:lang w:eastAsia="ar-SA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F83CB4" w:rsidRPr="00114484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 xml:space="preserve">Установление </w:t>
      </w:r>
      <w:proofErr w:type="gramStart"/>
      <w:r w:rsidRPr="00114484">
        <w:rPr>
          <w:rFonts w:ascii="Times New Roman" w:hAnsi="Times New Roman" w:cs="Times New Roman"/>
          <w:lang w:eastAsia="ar-SA"/>
        </w:rPr>
        <w:t>правил размещения средств компенсационного фонда обеспечения договорных обязательств</w:t>
      </w:r>
      <w:proofErr w:type="gramEnd"/>
      <w:r w:rsidRPr="00114484">
        <w:rPr>
          <w:rFonts w:ascii="Times New Roman" w:hAnsi="Times New Roman" w:cs="Times New Roman"/>
          <w:lang w:eastAsia="ar-SA"/>
        </w:rPr>
        <w:t xml:space="preserve"> </w:t>
      </w:r>
      <w:r w:rsidR="00114484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, определение возможных способов размещения средств компенсационного фонда </w:t>
      </w:r>
      <w:r w:rsidR="00114484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</w:t>
      </w:r>
      <w:r w:rsidR="00114484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>.</w:t>
      </w:r>
    </w:p>
    <w:p w:rsidR="00F83CB4" w:rsidRPr="00114484" w:rsidRDefault="00F83CB4" w:rsidP="00114484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 xml:space="preserve">При исключении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 на специальный банковский счет Национального объединения строителей в недельный срок со дня исключения сведени</w:t>
      </w:r>
      <w:r w:rsidR="00FA2EE0">
        <w:rPr>
          <w:rFonts w:ascii="Times New Roman" w:hAnsi="Times New Roman" w:cs="Times New Roman"/>
          <w:lang w:eastAsia="ar-SA"/>
        </w:rPr>
        <w:t xml:space="preserve">й </w:t>
      </w:r>
      <w:proofErr w:type="gramStart"/>
      <w:r w:rsidR="00FA2EE0">
        <w:rPr>
          <w:rFonts w:ascii="Times New Roman" w:hAnsi="Times New Roman" w:cs="Times New Roman"/>
          <w:lang w:eastAsia="ar-SA"/>
        </w:rPr>
        <w:t>о</w:t>
      </w:r>
      <w:proofErr w:type="gramEnd"/>
      <w:r w:rsidR="00FA2EE0">
        <w:rPr>
          <w:rFonts w:ascii="Times New Roman" w:hAnsi="Times New Roman" w:cs="Times New Roman"/>
          <w:lang w:eastAsia="ar-SA"/>
        </w:rPr>
        <w:t xml:space="preserve"> Ассоциации</w:t>
      </w:r>
      <w:r w:rsidRPr="00114484">
        <w:rPr>
          <w:rFonts w:ascii="Times New Roman" w:hAnsi="Times New Roman" w:cs="Times New Roman"/>
          <w:lang w:eastAsia="ar-SA"/>
        </w:rPr>
        <w:t xml:space="preserve"> из государственного реестра.</w:t>
      </w:r>
    </w:p>
    <w:p w:rsidR="00012D36" w:rsidRDefault="00F83CB4" w:rsidP="00012D36">
      <w:pPr>
        <w:pStyle w:val="S00"/>
        <w:numPr>
          <w:ilvl w:val="1"/>
          <w:numId w:val="3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14484">
        <w:rPr>
          <w:rFonts w:ascii="Times New Roman" w:hAnsi="Times New Roman" w:cs="Times New Roman"/>
          <w:lang w:eastAsia="ar-SA"/>
        </w:rPr>
        <w:t xml:space="preserve">Индивидуальный предприниматель или юридическое лицо в случае исключения сведений </w:t>
      </w:r>
      <w:proofErr w:type="gramStart"/>
      <w:r w:rsidRPr="00114484">
        <w:rPr>
          <w:rFonts w:ascii="Times New Roman" w:hAnsi="Times New Roman" w:cs="Times New Roman"/>
          <w:lang w:eastAsia="ar-SA"/>
        </w:rPr>
        <w:t>о</w:t>
      </w:r>
      <w:proofErr w:type="gramEnd"/>
      <w:r w:rsidRPr="00114484">
        <w:rPr>
          <w:rFonts w:ascii="Times New Roman" w:hAnsi="Times New Roman" w:cs="Times New Roman"/>
          <w:lang w:eastAsia="ar-SA"/>
        </w:rPr>
        <w:t xml:space="preserve">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 xml:space="preserve">, </w:t>
      </w:r>
      <w:r w:rsidRPr="00114484">
        <w:rPr>
          <w:rFonts w:ascii="Times New Roman" w:hAnsi="Times New Roman" w:cs="Times New Roman"/>
          <w:lang w:eastAsia="ar-SA"/>
        </w:rPr>
        <w:lastRenderedPageBreak/>
        <w:t xml:space="preserve">которой принято решение о приеме индивидуального предпринимателя или юридического лица в члены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114484">
        <w:rPr>
          <w:rFonts w:ascii="Times New Roman" w:hAnsi="Times New Roman" w:cs="Times New Roman"/>
          <w:lang w:eastAsia="ar-SA"/>
        </w:rPr>
        <w:t>.</w:t>
      </w:r>
    </w:p>
    <w:p w:rsidR="00F83CB4" w:rsidRPr="00425976" w:rsidRDefault="00F83CB4" w:rsidP="00F823F1">
      <w:pPr>
        <w:pStyle w:val="S00"/>
        <w:tabs>
          <w:tab w:val="clear" w:pos="1560"/>
          <w:tab w:val="left" w:pos="1418"/>
        </w:tabs>
        <w:ind w:left="709" w:firstLine="0"/>
        <w:jc w:val="center"/>
        <w:rPr>
          <w:sz w:val="22"/>
          <w:szCs w:val="22"/>
        </w:rPr>
      </w:pPr>
    </w:p>
    <w:p w:rsidR="00F83CB4" w:rsidRPr="00114484" w:rsidRDefault="00114484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r>
        <w:rPr>
          <w:rFonts w:eastAsia="Book Antiqua"/>
          <w:b/>
          <w:bCs/>
        </w:rPr>
        <w:t xml:space="preserve">Статья 5 </w:t>
      </w:r>
      <w:r w:rsidRPr="00114484">
        <w:rPr>
          <w:rFonts w:eastAsia="Book Antiqua"/>
          <w:b/>
          <w:bCs/>
        </w:rPr>
        <w:t xml:space="preserve">Порядок формирования </w:t>
      </w:r>
      <w:r w:rsidR="00F83CB4" w:rsidRPr="00114484">
        <w:rPr>
          <w:rFonts w:eastAsia="Book Antiqua"/>
          <w:b/>
          <w:bCs/>
        </w:rPr>
        <w:t xml:space="preserve"> </w:t>
      </w:r>
      <w:r w:rsidRPr="00114484">
        <w:rPr>
          <w:rFonts w:eastAsia="Book Antiqua"/>
          <w:b/>
          <w:bCs/>
        </w:rPr>
        <w:t>компенсационного фонда обеспечения договорных обязательств</w:t>
      </w:r>
    </w:p>
    <w:p w:rsidR="00F83CB4" w:rsidRPr="002E0A21" w:rsidRDefault="00F83CB4" w:rsidP="00F823F1">
      <w:pPr>
        <w:pStyle w:val="S0"/>
        <w:tabs>
          <w:tab w:val="left" w:pos="748"/>
        </w:tabs>
        <w:ind w:left="360"/>
        <w:jc w:val="left"/>
        <w:rPr>
          <w:sz w:val="22"/>
          <w:szCs w:val="22"/>
          <w:highlight w:val="yellow"/>
        </w:rPr>
      </w:pPr>
    </w:p>
    <w:p w:rsidR="00F83CB4" w:rsidRPr="002C3372" w:rsidRDefault="00E67843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 случае принятия </w:t>
      </w:r>
      <w:r w:rsidR="00221328">
        <w:rPr>
          <w:rFonts w:ascii="Times New Roman" w:hAnsi="Times New Roman" w:cs="Times New Roman"/>
          <w:lang w:eastAsia="ar-SA"/>
        </w:rPr>
        <w:t>Президиумом</w:t>
      </w:r>
      <w:r w:rsidR="00106297">
        <w:rPr>
          <w:rFonts w:ascii="Times New Roman" w:hAnsi="Times New Roman" w:cs="Times New Roman"/>
          <w:lang w:eastAsia="ar-SA"/>
        </w:rPr>
        <w:t xml:space="preserve"> Ассоциации</w:t>
      </w:r>
      <w:r>
        <w:rPr>
          <w:rFonts w:ascii="Times New Roman" w:hAnsi="Times New Roman" w:cs="Times New Roman"/>
          <w:lang w:eastAsia="ar-SA"/>
        </w:rPr>
        <w:t xml:space="preserve"> решения о формировании компенсационного фонда </w:t>
      </w:r>
      <w:r w:rsidRPr="002C3372">
        <w:rPr>
          <w:rFonts w:ascii="Times New Roman" w:hAnsi="Times New Roman" w:cs="Times New Roman"/>
          <w:lang w:eastAsia="ar-SA"/>
        </w:rPr>
        <w:t xml:space="preserve">обеспечения договорных обязательств </w:t>
      </w:r>
      <w:r>
        <w:rPr>
          <w:rFonts w:ascii="Times New Roman" w:hAnsi="Times New Roman" w:cs="Times New Roman"/>
          <w:lang w:eastAsia="ar-SA"/>
        </w:rPr>
        <w:t xml:space="preserve">такой </w:t>
      </w:r>
      <w:r w:rsidR="00F83CB4" w:rsidRPr="002C3372">
        <w:rPr>
          <w:rFonts w:ascii="Times New Roman" w:hAnsi="Times New Roman" w:cs="Times New Roman"/>
          <w:lang w:eastAsia="ar-SA"/>
        </w:rPr>
        <w:t>фонд формируется в денежной форме за счет следующих источников:</w:t>
      </w:r>
    </w:p>
    <w:p w:rsidR="002C3372" w:rsidRDefault="00F83CB4" w:rsidP="002C3372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Взносы, внесенные членами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 xml:space="preserve"> в компенсационный фонд обеспечения договорных обязательств в размере, установленном в соответствии с пунктом 6.2 настоящего Положения.</w:t>
      </w:r>
    </w:p>
    <w:p w:rsidR="002C3372" w:rsidRDefault="00F83CB4" w:rsidP="002C3372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Дополнительные взносы членов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 xml:space="preserve">, если саморегулируемой организацией принято решение о внесении членами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 xml:space="preserve"> дополнительных взносов в компенсационный фонд обеспечения договорных обязательств.</w:t>
      </w:r>
    </w:p>
    <w:p w:rsidR="00E67843" w:rsidRDefault="00F83CB4" w:rsidP="00E67843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 xml:space="preserve">, если такой член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 xml:space="preserve">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E67843" w:rsidRDefault="00F83CB4" w:rsidP="00E67843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 xml:space="preserve">Денежные средства, перечисленные Национальным объединением строителей, за членов, вступивших в </w:t>
      </w:r>
      <w:r w:rsidR="00E93FBB">
        <w:rPr>
          <w:rFonts w:ascii="Times New Roman" w:hAnsi="Times New Roman" w:cs="Times New Roman"/>
          <w:lang w:eastAsia="ar-SA"/>
        </w:rPr>
        <w:t>Ассоциацию</w:t>
      </w:r>
      <w:r w:rsidRPr="00E67843">
        <w:rPr>
          <w:rFonts w:ascii="Times New Roman" w:hAnsi="Times New Roman" w:cs="Times New Roman"/>
          <w:lang w:eastAsia="ar-SA"/>
        </w:rPr>
        <w:t xml:space="preserve">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организаций. </w:t>
      </w:r>
    </w:p>
    <w:p w:rsidR="00E67843" w:rsidRDefault="00F83CB4" w:rsidP="00E67843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>Доходы, полученные от размещения средств компенсационного фонда обеспечения договорных обязательств.</w:t>
      </w:r>
    </w:p>
    <w:p w:rsidR="00F83CB4" w:rsidRPr="00E67843" w:rsidRDefault="00F83CB4" w:rsidP="00E67843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 xml:space="preserve">Штрафы, уплачиваемые членами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в качестве меры дисциплинарного воздействия.</w:t>
      </w:r>
    </w:p>
    <w:p w:rsidR="00F83CB4" w:rsidRPr="002C3372" w:rsidRDefault="00F83CB4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>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F83CB4" w:rsidRPr="002C3372" w:rsidRDefault="00F83CB4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Взнос подлежит уплате в полном объеме: </w:t>
      </w:r>
    </w:p>
    <w:p w:rsidR="00F83CB4" w:rsidRPr="002C3372" w:rsidRDefault="00F83CB4" w:rsidP="00E93FBB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Индивидуальным предпринимателем или юридическим лицом, подавшим в </w:t>
      </w:r>
      <w:r w:rsidR="00E93FBB">
        <w:rPr>
          <w:rFonts w:ascii="Times New Roman" w:hAnsi="Times New Roman" w:cs="Times New Roman"/>
          <w:lang w:eastAsia="ar-SA"/>
        </w:rPr>
        <w:t>Ассоциацию</w:t>
      </w:r>
      <w:r w:rsidRPr="002C3372">
        <w:rPr>
          <w:rFonts w:ascii="Times New Roman" w:hAnsi="Times New Roman" w:cs="Times New Roman"/>
          <w:lang w:eastAsia="ar-SA"/>
        </w:rPr>
        <w:t xml:space="preserve"> заявление о приеме в члены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>, в котором указаны сведения о намерении принимать участие в заключени</w:t>
      </w:r>
      <w:proofErr w:type="gramStart"/>
      <w:r w:rsidRPr="002C3372">
        <w:rPr>
          <w:rFonts w:ascii="Times New Roman" w:hAnsi="Times New Roman" w:cs="Times New Roman"/>
          <w:lang w:eastAsia="ar-SA"/>
        </w:rPr>
        <w:t>и</w:t>
      </w:r>
      <w:proofErr w:type="gramEnd"/>
      <w:r w:rsidRPr="002C3372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договоров, и в отношении которых принято решение о приеме в члены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 xml:space="preserve">, в течение 7 (семи)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>.</w:t>
      </w:r>
    </w:p>
    <w:p w:rsidR="00F83CB4" w:rsidRPr="002C3372" w:rsidRDefault="00F83CB4" w:rsidP="00E93FBB">
      <w:pPr>
        <w:pStyle w:val="S00"/>
        <w:numPr>
          <w:ilvl w:val="2"/>
          <w:numId w:val="38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Индивидуальным предпринимателем или юридическим лицом, являющимся членом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>, при подаче заявления о намерении принимать участие в заключени</w:t>
      </w:r>
      <w:proofErr w:type="gramStart"/>
      <w:r w:rsidRPr="002C3372">
        <w:rPr>
          <w:rFonts w:ascii="Times New Roman" w:hAnsi="Times New Roman" w:cs="Times New Roman"/>
          <w:lang w:eastAsia="ar-SA"/>
        </w:rPr>
        <w:t>и</w:t>
      </w:r>
      <w:proofErr w:type="gramEnd"/>
      <w:r w:rsidRPr="002C3372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F83CB4" w:rsidRPr="002C3372" w:rsidRDefault="00F83CB4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Не допускается освобождение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>, подавшего заявление о намерении принимать участие в заключени</w:t>
      </w:r>
      <w:proofErr w:type="gramStart"/>
      <w:r w:rsidRPr="002C3372">
        <w:rPr>
          <w:rFonts w:ascii="Times New Roman" w:hAnsi="Times New Roman" w:cs="Times New Roman"/>
          <w:lang w:eastAsia="ar-SA"/>
        </w:rPr>
        <w:t>и</w:t>
      </w:r>
      <w:proofErr w:type="gramEnd"/>
      <w:r w:rsidRPr="002C3372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</w:t>
      </w:r>
      <w:r w:rsidRPr="002C3372">
        <w:rPr>
          <w:rFonts w:ascii="Times New Roman" w:hAnsi="Times New Roman" w:cs="Times New Roman"/>
          <w:lang w:eastAsia="ar-SA"/>
        </w:rPr>
        <w:lastRenderedPageBreak/>
        <w:t xml:space="preserve">уплата взноса третьими лицами, не являющимися членами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 xml:space="preserve">, за исключением  </w:t>
      </w:r>
      <w:r w:rsidR="00D351FA">
        <w:rPr>
          <w:rFonts w:ascii="Times New Roman" w:hAnsi="Times New Roman" w:cs="Times New Roman"/>
          <w:lang w:eastAsia="ar-SA"/>
        </w:rPr>
        <w:t xml:space="preserve">случаев, </w:t>
      </w:r>
      <w:r w:rsidR="00DD3664">
        <w:rPr>
          <w:rFonts w:ascii="Times New Roman" w:hAnsi="Times New Roman" w:cs="Times New Roman"/>
          <w:lang w:eastAsia="ar-SA"/>
        </w:rPr>
        <w:t>предусмотренных Градостроительным кодексом Российской Федерации.</w:t>
      </w:r>
    </w:p>
    <w:p w:rsidR="00F83CB4" w:rsidRPr="002C3372" w:rsidRDefault="00F83CB4" w:rsidP="002C3372">
      <w:pPr>
        <w:pStyle w:val="S00"/>
        <w:numPr>
          <w:ilvl w:val="1"/>
          <w:numId w:val="38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2C3372">
        <w:rPr>
          <w:rFonts w:ascii="Times New Roman" w:hAnsi="Times New Roman" w:cs="Times New Roman"/>
          <w:lang w:eastAsia="ar-SA"/>
        </w:rPr>
        <w:t xml:space="preserve">Лицу, прекратившему членство в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2C3372">
        <w:rPr>
          <w:rFonts w:ascii="Times New Roman" w:hAnsi="Times New Roman" w:cs="Times New Roman"/>
          <w:lang w:eastAsia="ar-SA"/>
        </w:rPr>
        <w:t>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F83CB4" w:rsidRPr="002C3372" w:rsidRDefault="00F83CB4" w:rsidP="00F823F1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</w:p>
    <w:p w:rsidR="00F83CB4" w:rsidRPr="00E67843" w:rsidRDefault="00E67843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bookmarkStart w:id="8" w:name="_Toc481502189"/>
      <w:r>
        <w:rPr>
          <w:rFonts w:eastAsia="Book Antiqua"/>
          <w:b/>
          <w:bCs/>
        </w:rPr>
        <w:t xml:space="preserve">Статья 6 </w:t>
      </w:r>
      <w:r w:rsidRPr="00E67843">
        <w:rPr>
          <w:rFonts w:eastAsia="Book Antiqua"/>
          <w:b/>
          <w:bCs/>
        </w:rPr>
        <w:t xml:space="preserve">Определение размера взноса  в компенсационный фонд обеспечения договорных обязательств. Уровни ответственности членов </w:t>
      </w:r>
      <w:r w:rsidR="00FA2EE0">
        <w:rPr>
          <w:rFonts w:eastAsia="Book Antiqua"/>
          <w:b/>
          <w:bCs/>
        </w:rPr>
        <w:t>Ассоциации</w:t>
      </w:r>
      <w:bookmarkEnd w:id="8"/>
    </w:p>
    <w:p w:rsidR="00F83CB4" w:rsidRPr="00425976" w:rsidRDefault="00F83CB4" w:rsidP="00F823F1">
      <w:pPr>
        <w:pStyle w:val="S0"/>
        <w:tabs>
          <w:tab w:val="left" w:pos="748"/>
        </w:tabs>
        <w:ind w:left="360"/>
        <w:jc w:val="left"/>
        <w:rPr>
          <w:sz w:val="22"/>
          <w:szCs w:val="22"/>
        </w:rPr>
      </w:pPr>
    </w:p>
    <w:p w:rsidR="00F83CB4" w:rsidRPr="00E67843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произведений количества членов, указавших в заявлении о намерении принимать участие в заключени</w:t>
      </w:r>
      <w:proofErr w:type="gramStart"/>
      <w:r w:rsidRPr="00E67843">
        <w:rPr>
          <w:rFonts w:ascii="Times New Roman" w:hAnsi="Times New Roman" w:cs="Times New Roman"/>
          <w:lang w:eastAsia="ar-SA"/>
        </w:rPr>
        <w:t>и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6.2 настоящего Положения для данного уровня ответственности по обязательствам.</w:t>
      </w:r>
    </w:p>
    <w:p w:rsidR="00F83CB4" w:rsidRPr="00E67843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 xml:space="preserve">Размер взноса в компенсационный фонд обеспечения договорных обязательств на одного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>, выразившего намерение принимать участие в заключени</w:t>
      </w:r>
      <w:proofErr w:type="gramStart"/>
      <w:r w:rsidRPr="00E67843">
        <w:rPr>
          <w:rFonts w:ascii="Times New Roman" w:hAnsi="Times New Roman" w:cs="Times New Roman"/>
          <w:lang w:eastAsia="ar-SA"/>
        </w:rPr>
        <w:t>и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 договоров строительного подряда, в зависимости от уровня ответственности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устанавливается: (в соответствии с Таблицей).</w:t>
      </w:r>
    </w:p>
    <w:p w:rsidR="00F83CB4" w:rsidRPr="00425976" w:rsidRDefault="00F83CB4" w:rsidP="00F83CB4">
      <w:pPr>
        <w:pStyle w:val="ae"/>
        <w:ind w:left="360"/>
        <w:rPr>
          <w:rFonts w:ascii="Arial" w:hAnsi="Arial" w:cs="Arial"/>
          <w:sz w:val="22"/>
          <w:szCs w:val="22"/>
        </w:rPr>
      </w:pPr>
    </w:p>
    <w:p w:rsidR="00F83CB4" w:rsidRPr="00E67843" w:rsidRDefault="00F83CB4" w:rsidP="00F83CB4">
      <w:pPr>
        <w:pStyle w:val="ae"/>
        <w:ind w:left="360"/>
        <w:jc w:val="right"/>
        <w:rPr>
          <w:sz w:val="22"/>
          <w:szCs w:val="22"/>
        </w:rPr>
      </w:pPr>
      <w:r w:rsidRPr="00E67843">
        <w:rPr>
          <w:sz w:val="22"/>
          <w:szCs w:val="22"/>
        </w:rPr>
        <w:t>Таблица</w:t>
      </w:r>
    </w:p>
    <w:p w:rsidR="00F83CB4" w:rsidRPr="00E67843" w:rsidRDefault="00F83CB4" w:rsidP="00F83CB4">
      <w:pPr>
        <w:pStyle w:val="ae"/>
        <w:ind w:left="360"/>
        <w:jc w:val="right"/>
        <w:rPr>
          <w:sz w:val="22"/>
          <w:szCs w:val="22"/>
        </w:rPr>
      </w:pPr>
      <w:r w:rsidRPr="00E67843">
        <w:rPr>
          <w:sz w:val="22"/>
          <w:szCs w:val="22"/>
        </w:rPr>
        <w:t xml:space="preserve"> </w:t>
      </w:r>
    </w:p>
    <w:p w:rsidR="00F83CB4" w:rsidRPr="00E67843" w:rsidRDefault="00F83CB4" w:rsidP="00F83CB4">
      <w:pPr>
        <w:pStyle w:val="ae"/>
        <w:jc w:val="both"/>
        <w:rPr>
          <w:sz w:val="22"/>
          <w:szCs w:val="22"/>
        </w:rPr>
      </w:pPr>
      <w:r w:rsidRPr="00E67843">
        <w:rPr>
          <w:sz w:val="22"/>
          <w:szCs w:val="22"/>
        </w:rPr>
        <w:t xml:space="preserve">Распределение размеров взноса в компенсационный фонд обеспечения договорных обязательств на одного члена </w:t>
      </w:r>
      <w:r w:rsidR="00FA2EE0">
        <w:rPr>
          <w:sz w:val="22"/>
          <w:szCs w:val="22"/>
        </w:rPr>
        <w:t>Ассоциации</w:t>
      </w:r>
      <w:r w:rsidRPr="00E67843">
        <w:rPr>
          <w:sz w:val="22"/>
          <w:szCs w:val="22"/>
        </w:rPr>
        <w:t>, выразившего намерение принимать участие в заключении договоров строительного подряда</w:t>
      </w:r>
    </w:p>
    <w:p w:rsidR="00F83CB4" w:rsidRPr="00E67843" w:rsidRDefault="00F83CB4" w:rsidP="00F83CB4">
      <w:pPr>
        <w:pStyle w:val="ae"/>
        <w:ind w:left="36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2977"/>
      </w:tblGrid>
      <w:tr w:rsidR="00F83CB4" w:rsidRPr="00E67843" w:rsidTr="003B302E">
        <w:trPr>
          <w:trHeight w:hRule="exact" w:val="1313"/>
        </w:trPr>
        <w:tc>
          <w:tcPr>
            <w:tcW w:w="1418" w:type="dxa"/>
            <w:vAlign w:val="center"/>
          </w:tcPr>
          <w:p w:rsidR="00F83CB4" w:rsidRPr="008B62B4" w:rsidRDefault="00F83CB4" w:rsidP="003B302E">
            <w:pPr>
              <w:pStyle w:val="ae"/>
              <w:rPr>
                <w:sz w:val="22"/>
                <w:szCs w:val="22"/>
                <w:lang w:val="ru-RU"/>
              </w:rPr>
            </w:pPr>
            <w:r w:rsidRPr="008B62B4">
              <w:rPr>
                <w:sz w:val="22"/>
                <w:szCs w:val="22"/>
                <w:lang w:val="ru-RU"/>
              </w:rPr>
              <w:t>Уровень ответственности по обязательствам</w:t>
            </w:r>
          </w:p>
        </w:tc>
        <w:tc>
          <w:tcPr>
            <w:tcW w:w="4961" w:type="dxa"/>
            <w:vAlign w:val="center"/>
          </w:tcPr>
          <w:p w:rsidR="00F83CB4" w:rsidRPr="008B62B4" w:rsidRDefault="00F83CB4" w:rsidP="003B302E">
            <w:pPr>
              <w:pStyle w:val="ae"/>
              <w:ind w:left="360"/>
              <w:rPr>
                <w:sz w:val="22"/>
                <w:szCs w:val="22"/>
                <w:lang w:val="ru-RU"/>
              </w:rPr>
            </w:pPr>
            <w:r w:rsidRPr="008B62B4">
              <w:rPr>
                <w:sz w:val="22"/>
                <w:szCs w:val="22"/>
                <w:lang w:val="ru-RU"/>
              </w:rPr>
              <w:t>Предельный размер обязательств по договорам строительного подряда (с использованием конкурентных способов заключения договоров)</w:t>
            </w:r>
          </w:p>
        </w:tc>
        <w:tc>
          <w:tcPr>
            <w:tcW w:w="2977" w:type="dxa"/>
            <w:vAlign w:val="center"/>
          </w:tcPr>
          <w:p w:rsidR="00F83CB4" w:rsidRPr="008B62B4" w:rsidRDefault="00F83CB4" w:rsidP="003B302E">
            <w:pPr>
              <w:pStyle w:val="ae"/>
              <w:ind w:left="360"/>
              <w:rPr>
                <w:sz w:val="22"/>
                <w:szCs w:val="22"/>
                <w:lang w:val="ru-RU"/>
              </w:rPr>
            </w:pPr>
            <w:r w:rsidRPr="008B62B4">
              <w:rPr>
                <w:sz w:val="22"/>
                <w:szCs w:val="22"/>
                <w:lang w:val="ru-RU"/>
              </w:rPr>
              <w:t>Размер взноса (руб.)</w:t>
            </w:r>
          </w:p>
        </w:tc>
      </w:tr>
      <w:tr w:rsidR="00F83CB4" w:rsidRPr="00E67843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961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не превышает 60 млн. руб.</w:t>
            </w:r>
          </w:p>
        </w:tc>
        <w:tc>
          <w:tcPr>
            <w:tcW w:w="2977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200 000</w:t>
            </w:r>
          </w:p>
        </w:tc>
      </w:tr>
      <w:tr w:rsidR="00F83CB4" w:rsidRPr="00E67843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961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не превышает 500 млн. руб.</w:t>
            </w:r>
          </w:p>
        </w:tc>
        <w:tc>
          <w:tcPr>
            <w:tcW w:w="2977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2 500 000</w:t>
            </w:r>
          </w:p>
        </w:tc>
      </w:tr>
      <w:tr w:rsidR="00F83CB4" w:rsidRPr="00E67843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4961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не превышает 3 млрд. руб.</w:t>
            </w:r>
          </w:p>
        </w:tc>
        <w:tc>
          <w:tcPr>
            <w:tcW w:w="2977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4 500 000</w:t>
            </w:r>
          </w:p>
        </w:tc>
      </w:tr>
      <w:tr w:rsidR="00F83CB4" w:rsidRPr="00E67843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4961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не превышает 10 млрд. руб.</w:t>
            </w:r>
          </w:p>
        </w:tc>
        <w:tc>
          <w:tcPr>
            <w:tcW w:w="2977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7 000 000</w:t>
            </w:r>
          </w:p>
        </w:tc>
      </w:tr>
      <w:tr w:rsidR="00F83CB4" w:rsidRPr="00E67843" w:rsidTr="003B302E">
        <w:trPr>
          <w:trHeight w:hRule="exact" w:val="284"/>
        </w:trPr>
        <w:tc>
          <w:tcPr>
            <w:tcW w:w="1418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4961" w:type="dxa"/>
            <w:vAlign w:val="center"/>
          </w:tcPr>
          <w:p w:rsidR="00F83CB4" w:rsidRPr="008B62B4" w:rsidRDefault="00F83CB4" w:rsidP="003B302E">
            <w:pPr>
              <w:pStyle w:val="ae"/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10 млрд. руб. и более</w:t>
            </w:r>
          </w:p>
        </w:tc>
        <w:tc>
          <w:tcPr>
            <w:tcW w:w="2977" w:type="dxa"/>
            <w:vAlign w:val="center"/>
          </w:tcPr>
          <w:p w:rsidR="00F83CB4" w:rsidRPr="008B62B4" w:rsidRDefault="00F83CB4" w:rsidP="00FA2EE0">
            <w:pPr>
              <w:pStyle w:val="ae"/>
              <w:numPr>
                <w:ilvl w:val="0"/>
                <w:numId w:val="40"/>
              </w:numPr>
              <w:rPr>
                <w:b w:val="0"/>
                <w:sz w:val="22"/>
                <w:szCs w:val="22"/>
                <w:lang w:val="ru-RU"/>
              </w:rPr>
            </w:pPr>
            <w:r w:rsidRPr="008B62B4">
              <w:rPr>
                <w:b w:val="0"/>
                <w:sz w:val="22"/>
                <w:szCs w:val="22"/>
                <w:lang w:val="ru-RU"/>
              </w:rPr>
              <w:t>000 000</w:t>
            </w:r>
          </w:p>
        </w:tc>
      </w:tr>
    </w:tbl>
    <w:p w:rsidR="00F83CB4" w:rsidRPr="00425976" w:rsidRDefault="00F83CB4" w:rsidP="00F83CB4">
      <w:pPr>
        <w:pStyle w:val="S00"/>
        <w:tabs>
          <w:tab w:val="clear" w:pos="1560"/>
          <w:tab w:val="left" w:pos="1418"/>
        </w:tabs>
        <w:ind w:left="709" w:firstLine="0"/>
        <w:rPr>
          <w:sz w:val="22"/>
          <w:szCs w:val="22"/>
        </w:rPr>
      </w:pPr>
    </w:p>
    <w:p w:rsidR="00FA2EE0" w:rsidRDefault="00F83CB4" w:rsidP="00FA2EE0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>Совокупный размер обязатель</w:t>
      </w:r>
      <w:proofErr w:type="gramStart"/>
      <w:r w:rsidRPr="00E67843">
        <w:rPr>
          <w:rFonts w:ascii="Times New Roman" w:hAnsi="Times New Roman" w:cs="Times New Roman"/>
          <w:lang w:eastAsia="ar-SA"/>
        </w:rPr>
        <w:t>ств чл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по договорам строительного подряда, используемый в целях определения уровня ответственности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F83CB4" w:rsidRPr="00FA2EE0" w:rsidRDefault="00F83CB4" w:rsidP="00FA2EE0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  <w:r w:rsidRPr="00FA2EE0">
        <w:rPr>
          <w:rFonts w:ascii="Times New Roman" w:hAnsi="Times New Roman" w:cs="Times New Roman"/>
          <w:lang w:eastAsia="ar-SA"/>
        </w:rPr>
        <w:t>В указанный выше размер не включаются обязательства:</w:t>
      </w:r>
    </w:p>
    <w:p w:rsidR="00F83CB4" w:rsidRPr="00E67843" w:rsidRDefault="00F83CB4" w:rsidP="00FA2EE0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 xml:space="preserve">а) Признанные сторонами договора, исполненными на основании акта приемки результатов работ. </w:t>
      </w:r>
    </w:p>
    <w:p w:rsidR="00F83CB4" w:rsidRPr="00E67843" w:rsidRDefault="00F83CB4" w:rsidP="00FA2EE0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 xml:space="preserve">б) Обеспечительные обязательства, выступающие по отношению к основному обязательству </w:t>
      </w:r>
      <w:proofErr w:type="gramStart"/>
      <w:r w:rsidRPr="00E67843">
        <w:rPr>
          <w:rFonts w:ascii="Times New Roman" w:hAnsi="Times New Roman" w:cs="Times New Roman"/>
          <w:lang w:eastAsia="ar-SA"/>
        </w:rPr>
        <w:t>дополнительными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 (акцессорными), в том числе обязательства по выплате неустойки (штрафа, пени).</w:t>
      </w:r>
    </w:p>
    <w:p w:rsidR="00F83CB4" w:rsidRPr="00E67843" w:rsidRDefault="00F83CB4" w:rsidP="00FA2EE0">
      <w:pPr>
        <w:pStyle w:val="S00"/>
        <w:tabs>
          <w:tab w:val="clear" w:pos="1560"/>
          <w:tab w:val="left" w:pos="1418"/>
        </w:tabs>
        <w:ind w:left="567" w:firstLine="0"/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>в) 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F83CB4" w:rsidRPr="00E67843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proofErr w:type="gramStart"/>
      <w:r w:rsidRPr="00E67843">
        <w:rPr>
          <w:rFonts w:ascii="Times New Roman" w:hAnsi="Times New Roman" w:cs="Times New Roman"/>
          <w:lang w:eastAsia="ar-SA"/>
        </w:rPr>
        <w:lastRenderedPageBreak/>
        <w:t xml:space="preserve">Член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самостоятельно при его намерении об увеличении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по обязательствам, предусмотренным пунктом 6.2 настоящего Положения, обязан вносить дополнительный взнос в компенсационный фонд обеспечения договорных обязательств в течение 5 (пяти) рабочих дней с момента подачи членом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заявления об увеличении уровня ответственности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по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 обязательствам из договоров строительного подряда. Член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E67843">
        <w:rPr>
          <w:rFonts w:ascii="Times New Roman" w:hAnsi="Times New Roman" w:cs="Times New Roman"/>
          <w:lang w:eastAsia="ar-SA"/>
        </w:rPr>
        <w:t>и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 новых договоров строительного подряда.</w:t>
      </w:r>
    </w:p>
    <w:p w:rsidR="00F83CB4" w:rsidRPr="00E67843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proofErr w:type="gramStart"/>
      <w:r w:rsidRPr="00E67843">
        <w:rPr>
          <w:rFonts w:ascii="Times New Roman" w:hAnsi="Times New Roman" w:cs="Times New Roman"/>
          <w:lang w:eastAsia="ar-SA"/>
        </w:rPr>
        <w:t xml:space="preserve">При получении от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предупреждения о превышении установленного пунктом 6.2 настоящего Положения уровня ответственности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 юридическое лицо в течение 5 (пяти) календарных дней </w:t>
      </w:r>
      <w:proofErr w:type="gramStart"/>
      <w:r w:rsidRPr="00E67843">
        <w:rPr>
          <w:rFonts w:ascii="Times New Roman" w:hAnsi="Times New Roman" w:cs="Times New Roman"/>
          <w:lang w:eastAsia="ar-SA"/>
        </w:rPr>
        <w:t>с даты получения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6.2 настоящего Положения.</w:t>
      </w:r>
    </w:p>
    <w:p w:rsidR="00F83CB4" w:rsidRPr="00E67843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 xml:space="preserve">Информация об увеличении уровня ответственности члена саморегулируемой организаций после уплаты дополнительного взноса вносится в сведения реестра членов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в соответствии с положением о реестре членов саморегулируемой организации.</w:t>
      </w:r>
    </w:p>
    <w:p w:rsidR="00F83CB4" w:rsidRPr="00E67843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proofErr w:type="gramStart"/>
      <w:r w:rsidRPr="00E67843">
        <w:rPr>
          <w:rFonts w:ascii="Times New Roman" w:hAnsi="Times New Roman" w:cs="Times New Roman"/>
          <w:lang w:eastAsia="ar-SA"/>
        </w:rPr>
        <w:t>При снижении общего размера компенсационного фонда обеспечения договорных обязательства ниже минимального размера, определяемого в соответствии с пунктом 6.1 настоящего Положения, члены саморегулируемой организации,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, определяемого в соответствии с пунктом 6.1 настоящего Положения, исходя из фактического количества членов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 и уровня их ответственности по обязательствам. </w:t>
      </w:r>
    </w:p>
    <w:p w:rsidR="00F83CB4" w:rsidRPr="00E67843" w:rsidRDefault="00F83CB4" w:rsidP="00E67843">
      <w:pPr>
        <w:pStyle w:val="S00"/>
        <w:numPr>
          <w:ilvl w:val="1"/>
          <w:numId w:val="39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67843">
        <w:rPr>
          <w:rFonts w:ascii="Times New Roman" w:hAnsi="Times New Roman" w:cs="Times New Roman"/>
          <w:lang w:eastAsia="ar-SA"/>
        </w:rPr>
        <w:t xml:space="preserve">В случае </w:t>
      </w:r>
      <w:proofErr w:type="gramStart"/>
      <w:r w:rsidRPr="00E67843">
        <w:rPr>
          <w:rFonts w:ascii="Times New Roman" w:hAnsi="Times New Roman" w:cs="Times New Roman"/>
          <w:lang w:eastAsia="ar-SA"/>
        </w:rPr>
        <w:t>снижения размера компенсационного фонда обеспечения договорных обязательств</w:t>
      </w:r>
      <w:proofErr w:type="gramEnd"/>
      <w:r w:rsidRPr="00E67843">
        <w:rPr>
          <w:rFonts w:ascii="Times New Roman" w:hAnsi="Times New Roman" w:cs="Times New Roman"/>
          <w:lang w:eastAsia="ar-SA"/>
        </w:rPr>
        <w:t xml:space="preserve"> ниже минимального размера </w:t>
      </w:r>
      <w:r w:rsidR="00106297">
        <w:rPr>
          <w:rFonts w:ascii="Times New Roman" w:hAnsi="Times New Roman" w:cs="Times New Roman"/>
          <w:lang w:eastAsia="ar-SA"/>
        </w:rPr>
        <w:t>Президиум</w:t>
      </w:r>
      <w:r w:rsidR="00FA2EE0">
        <w:rPr>
          <w:rFonts w:ascii="Times New Roman" w:hAnsi="Times New Roman" w:cs="Times New Roman"/>
          <w:lang w:eastAsia="ar-SA"/>
        </w:rPr>
        <w:t xml:space="preserve"> Ассоциации</w:t>
      </w:r>
      <w:r w:rsidRPr="00E67843">
        <w:rPr>
          <w:rFonts w:ascii="Times New Roman" w:hAnsi="Times New Roman" w:cs="Times New Roman"/>
          <w:lang w:eastAsia="ar-SA"/>
        </w:rPr>
        <w:t xml:space="preserve"> в срок, не более чем 5 (пять) календарных дней принимает решение о внесении дополнительных взносов членами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. В таком решении приводится перечень членов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 xml:space="preserve">, обязанных внести дополнительные взносы, размеры дополнительных взносов, подлежащих внесению членами </w:t>
      </w:r>
      <w:r w:rsidR="00FA2EE0">
        <w:rPr>
          <w:rFonts w:ascii="Times New Roman" w:hAnsi="Times New Roman" w:cs="Times New Roman"/>
          <w:lang w:eastAsia="ar-SA"/>
        </w:rPr>
        <w:t>Ассоциации</w:t>
      </w:r>
      <w:r w:rsidRPr="00E67843">
        <w:rPr>
          <w:rFonts w:ascii="Times New Roman" w:hAnsi="Times New Roman" w:cs="Times New Roman"/>
          <w:lang w:eastAsia="ar-SA"/>
        </w:rPr>
        <w:t>, включенными в указанный перечень.</w:t>
      </w:r>
    </w:p>
    <w:p w:rsidR="00F83CB4" w:rsidRPr="00425976" w:rsidRDefault="00F83CB4" w:rsidP="00F823F1">
      <w:pPr>
        <w:ind w:firstLine="709"/>
        <w:jc w:val="both"/>
        <w:textAlignment w:val="top"/>
        <w:rPr>
          <w:rFonts w:ascii="Arial" w:hAnsi="Arial" w:cs="Arial"/>
          <w:color w:val="22232F"/>
          <w:lang w:eastAsia="ru-RU"/>
        </w:rPr>
      </w:pPr>
    </w:p>
    <w:p w:rsidR="00F83CB4" w:rsidRPr="00E93FBB" w:rsidRDefault="00E93FBB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bookmarkStart w:id="9" w:name="_Toc481502190"/>
      <w:r>
        <w:rPr>
          <w:rFonts w:eastAsia="Book Antiqua"/>
          <w:b/>
          <w:bCs/>
        </w:rPr>
        <w:t xml:space="preserve">Статья 7 </w:t>
      </w:r>
      <w:r w:rsidRPr="00E93FBB">
        <w:rPr>
          <w:rFonts w:eastAsia="Book Antiqua"/>
          <w:b/>
          <w:bCs/>
        </w:rPr>
        <w:t>Размещение средств компенсационного фонда</w:t>
      </w:r>
      <w:r w:rsidR="00F83CB4" w:rsidRPr="00E93FBB">
        <w:rPr>
          <w:rFonts w:eastAsia="Book Antiqua"/>
          <w:b/>
          <w:bCs/>
        </w:rPr>
        <w:t xml:space="preserve"> </w:t>
      </w:r>
      <w:r w:rsidRPr="00E93FBB">
        <w:rPr>
          <w:rFonts w:eastAsia="Book Antiqua"/>
          <w:b/>
          <w:bCs/>
        </w:rPr>
        <w:t>обеспечения договорных обязательств</w:t>
      </w:r>
      <w:bookmarkEnd w:id="9"/>
    </w:p>
    <w:p w:rsidR="00F83CB4" w:rsidRPr="00425976" w:rsidRDefault="00F83CB4" w:rsidP="00F83CB4">
      <w:pPr>
        <w:jc w:val="both"/>
        <w:rPr>
          <w:rFonts w:ascii="Arial" w:hAnsi="Arial" w:cs="Arial"/>
          <w:color w:val="22232F"/>
          <w:lang w:eastAsia="ru-RU"/>
        </w:rPr>
      </w:pPr>
    </w:p>
    <w:p w:rsidR="00F83CB4" w:rsidRPr="00E93FBB" w:rsidRDefault="00F83CB4" w:rsidP="00E93FBB">
      <w:pPr>
        <w:pStyle w:val="S00"/>
        <w:numPr>
          <w:ilvl w:val="1"/>
          <w:numId w:val="41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>Средства компенсационного фонда обеспечения договорных обязательств размещаются саморегулируемой организацией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F83CB4" w:rsidRPr="00E93FBB" w:rsidRDefault="00F83CB4" w:rsidP="00E93FBB">
      <w:pPr>
        <w:pStyle w:val="S00"/>
        <w:numPr>
          <w:ilvl w:val="1"/>
          <w:numId w:val="41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 xml:space="preserve">Владельцем специального банковского счета, указанного в пункте 7.1 настоящего Положения, является </w:t>
      </w:r>
      <w:r w:rsidR="00E93FBB">
        <w:rPr>
          <w:rFonts w:ascii="Times New Roman" w:hAnsi="Times New Roman" w:cs="Times New Roman"/>
          <w:lang w:eastAsia="ar-SA"/>
        </w:rPr>
        <w:t>Ассоциация</w:t>
      </w:r>
      <w:r w:rsidRPr="00E93FBB">
        <w:rPr>
          <w:rFonts w:ascii="Times New Roman" w:hAnsi="Times New Roman" w:cs="Times New Roman"/>
          <w:lang w:eastAsia="ar-SA"/>
        </w:rPr>
        <w:t xml:space="preserve">. Права на денежные средства, размещенные на специальном счете, принадлежат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как владельцу специального банковского счета.</w:t>
      </w:r>
    </w:p>
    <w:p w:rsidR="00F83CB4" w:rsidRPr="00E93FBB" w:rsidRDefault="00F83CB4" w:rsidP="00E93FBB">
      <w:pPr>
        <w:pStyle w:val="S00"/>
        <w:numPr>
          <w:ilvl w:val="1"/>
          <w:numId w:val="41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lastRenderedPageBreak/>
        <w:t>При необходимости осуществления выплат из средств компенсационного фонда обеспечения договорных обязатель</w:t>
      </w:r>
      <w:proofErr w:type="gramStart"/>
      <w:r w:rsidRPr="00E93FBB">
        <w:rPr>
          <w:rFonts w:ascii="Times New Roman" w:hAnsi="Times New Roman" w:cs="Times New Roman"/>
          <w:lang w:eastAsia="ar-SA"/>
        </w:rPr>
        <w:t>ств ср</w:t>
      </w:r>
      <w:proofErr w:type="gramEnd"/>
      <w:r w:rsidRPr="00E93FBB">
        <w:rPr>
          <w:rFonts w:ascii="Times New Roman" w:hAnsi="Times New Roman" w:cs="Times New Roman"/>
          <w:lang w:eastAsia="ar-SA"/>
        </w:rPr>
        <w:t>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F83CB4" w:rsidRPr="00E93FBB" w:rsidRDefault="00F83CB4" w:rsidP="00E93FBB">
      <w:pPr>
        <w:pStyle w:val="S00"/>
        <w:numPr>
          <w:ilvl w:val="1"/>
          <w:numId w:val="41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>Договор специального банковского счета для размещения средств компенсационного фонда обеспечения договорных обязательств 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F83CB4" w:rsidRPr="00E93FBB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>Договор специального банковского счета является бессрочным.</w:t>
      </w:r>
    </w:p>
    <w:p w:rsidR="00F83CB4" w:rsidRPr="00E93FBB" w:rsidRDefault="00E93FBB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Ассоциация</w:t>
      </w:r>
      <w:r w:rsidR="00F83CB4" w:rsidRPr="00E93FBB">
        <w:rPr>
          <w:rFonts w:ascii="Times New Roman" w:hAnsi="Times New Roman" w:cs="Times New Roman"/>
          <w:lang w:eastAsia="ar-SA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="00F83CB4" w:rsidRPr="00E93FBB">
        <w:rPr>
          <w:rFonts w:ascii="Times New Roman" w:hAnsi="Times New Roman" w:cs="Times New Roman"/>
          <w:lang w:eastAsia="ar-SA"/>
        </w:rPr>
        <w:tab/>
      </w:r>
    </w:p>
    <w:p w:rsidR="00F83CB4" w:rsidRPr="00E93FBB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 xml:space="preserve">Запрещается совершение по специальному банковскому счету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F83CB4" w:rsidRPr="00E93FBB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>Возврат ошибочно перечисленных средств (основание – решение исполнительного органа).</w:t>
      </w:r>
    </w:p>
    <w:p w:rsidR="00F83CB4" w:rsidRPr="00E93FBB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>Размещение средств компенсационного фонда обеспечения договорных обязательств в целях их сохранения и увеличения их размера (основание – решение постоянно действующего коллегиального органа управления).</w:t>
      </w:r>
    </w:p>
    <w:p w:rsidR="00F83CB4" w:rsidRPr="00E93FBB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>, в случаях, предусмотренных статьей 60.1 Градостроительного кодекса Российской Федерации (основание – судебное решение).</w:t>
      </w:r>
    </w:p>
    <w:p w:rsidR="00F83CB4" w:rsidRPr="00E93FBB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 (основание – решение исполнительного органа).</w:t>
      </w:r>
    </w:p>
    <w:p w:rsidR="00F83CB4" w:rsidRPr="00E93FBB" w:rsidRDefault="00F83CB4" w:rsidP="00E93FBB">
      <w:pPr>
        <w:pStyle w:val="S00"/>
        <w:numPr>
          <w:ilvl w:val="2"/>
          <w:numId w:val="41"/>
        </w:numPr>
        <w:tabs>
          <w:tab w:val="clear" w:pos="1560"/>
          <w:tab w:val="left" w:pos="1418"/>
        </w:tabs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 xml:space="preserve">Перечисление </w:t>
      </w:r>
      <w:proofErr w:type="gramStart"/>
      <w:r w:rsidRPr="00E93FBB">
        <w:rPr>
          <w:rFonts w:ascii="Times New Roman" w:hAnsi="Times New Roman" w:cs="Times New Roman"/>
          <w:lang w:eastAsia="ar-SA"/>
        </w:rPr>
        <w:t xml:space="preserve">средств компенсационного фонда обеспечения договорных обязательств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proofErr w:type="gramEnd"/>
      <w:r w:rsidRPr="00E93FBB">
        <w:rPr>
          <w:rFonts w:ascii="Times New Roman" w:hAnsi="Times New Roman" w:cs="Times New Roman"/>
          <w:lang w:eastAsia="ar-SA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 (основание – судебное решение).</w:t>
      </w:r>
    </w:p>
    <w:p w:rsidR="00F83CB4" w:rsidRPr="00425976" w:rsidRDefault="00F83CB4" w:rsidP="00F823F1">
      <w:pPr>
        <w:pStyle w:val="S00"/>
        <w:tabs>
          <w:tab w:val="clear" w:pos="1560"/>
          <w:tab w:val="left" w:pos="1418"/>
        </w:tabs>
        <w:ind w:left="720" w:firstLine="0"/>
        <w:rPr>
          <w:sz w:val="22"/>
          <w:szCs w:val="22"/>
        </w:rPr>
      </w:pPr>
    </w:p>
    <w:p w:rsidR="00F83CB4" w:rsidRPr="00E93FBB" w:rsidRDefault="00E93FBB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bookmarkStart w:id="10" w:name="_Toc481502191"/>
      <w:r>
        <w:rPr>
          <w:rFonts w:eastAsia="Book Antiqua"/>
          <w:b/>
          <w:bCs/>
        </w:rPr>
        <w:t xml:space="preserve">Статья 8 </w:t>
      </w:r>
      <w:r w:rsidRPr="00E93FBB">
        <w:rPr>
          <w:rFonts w:eastAsia="Book Antiqua"/>
          <w:b/>
          <w:bCs/>
        </w:rPr>
        <w:t>Выплаты из средств компенсационного фонда</w:t>
      </w:r>
      <w:r w:rsidR="00F83CB4" w:rsidRPr="00E93FBB">
        <w:rPr>
          <w:rFonts w:eastAsia="Book Antiqua"/>
          <w:b/>
          <w:bCs/>
        </w:rPr>
        <w:t xml:space="preserve"> </w:t>
      </w:r>
      <w:r w:rsidRPr="00E93FBB">
        <w:rPr>
          <w:rFonts w:eastAsia="Book Antiqua"/>
          <w:b/>
          <w:bCs/>
        </w:rPr>
        <w:t>обеспечения договорных обязательств</w:t>
      </w:r>
      <w:bookmarkEnd w:id="10"/>
    </w:p>
    <w:p w:rsidR="00F83CB4" w:rsidRPr="00425976" w:rsidRDefault="00F83CB4" w:rsidP="00F823F1">
      <w:pPr>
        <w:jc w:val="center"/>
        <w:textAlignment w:val="top"/>
        <w:rPr>
          <w:rFonts w:ascii="Arial" w:hAnsi="Arial" w:cs="Arial"/>
          <w:color w:val="22232F"/>
          <w:lang w:eastAsia="ru-RU"/>
        </w:rPr>
      </w:pPr>
    </w:p>
    <w:p w:rsidR="00F83CB4" w:rsidRPr="00E93FBB" w:rsidRDefault="00E93FBB" w:rsidP="001A7DBC">
      <w:pPr>
        <w:pStyle w:val="S00"/>
        <w:numPr>
          <w:ilvl w:val="1"/>
          <w:numId w:val="46"/>
        </w:numPr>
        <w:tabs>
          <w:tab w:val="clear" w:pos="1560"/>
          <w:tab w:val="left" w:pos="1418"/>
        </w:tabs>
        <w:ind w:left="0" w:firstLine="426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Ассоциация</w:t>
      </w:r>
      <w:r w:rsidR="00F83CB4" w:rsidRPr="00E93FBB">
        <w:rPr>
          <w:rFonts w:ascii="Times New Roman" w:hAnsi="Times New Roman" w:cs="Times New Roman"/>
          <w:lang w:eastAsia="ar-SA"/>
        </w:rPr>
        <w:t xml:space="preserve"> в пределах, установленных пунктом 8.2 настоящего Положения, несет субсидиарную ответственность по обязательствам члена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="00F83CB4" w:rsidRPr="00E93FBB">
        <w:rPr>
          <w:rFonts w:ascii="Times New Roman" w:hAnsi="Times New Roman" w:cs="Times New Roman"/>
          <w:lang w:eastAsia="ar-SA"/>
        </w:rPr>
        <w:t xml:space="preserve"> в случаях, установленных статьей 60.1 Градостроительного кодекса Российской Федерации.</w:t>
      </w:r>
    </w:p>
    <w:p w:rsidR="00F83CB4" w:rsidRPr="00E93FBB" w:rsidRDefault="00F83CB4" w:rsidP="001A7DBC">
      <w:pPr>
        <w:pStyle w:val="S00"/>
        <w:numPr>
          <w:ilvl w:val="1"/>
          <w:numId w:val="46"/>
        </w:numPr>
        <w:tabs>
          <w:tab w:val="clear" w:pos="1560"/>
          <w:tab w:val="left" w:pos="1418"/>
        </w:tabs>
        <w:ind w:left="0" w:firstLine="426"/>
        <w:rPr>
          <w:rFonts w:ascii="Times New Roman" w:hAnsi="Times New Roman" w:cs="Times New Roman"/>
          <w:lang w:eastAsia="ar-SA"/>
        </w:rPr>
      </w:pPr>
      <w:proofErr w:type="gramStart"/>
      <w:r w:rsidRPr="00E93FBB">
        <w:rPr>
          <w:rFonts w:ascii="Times New Roman" w:hAnsi="Times New Roman" w:cs="Times New Roman"/>
          <w:lang w:eastAsia="ar-SA"/>
        </w:rPr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договорных обязательств, а также неустойки (штрафа) по договорным обязательствам члена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не может превышать одну четвертую доли средств компенсационного фонда обеспечения</w:t>
      </w:r>
      <w:proofErr w:type="gramEnd"/>
      <w:r w:rsidRPr="00E93FBB">
        <w:rPr>
          <w:rFonts w:ascii="Times New Roman" w:hAnsi="Times New Roman" w:cs="Times New Roman"/>
          <w:lang w:eastAsia="ar-SA"/>
        </w:rPr>
        <w:t xml:space="preserve"> договорных обязательств, </w:t>
      </w:r>
      <w:proofErr w:type="gramStart"/>
      <w:r w:rsidRPr="00E93FBB">
        <w:rPr>
          <w:rFonts w:ascii="Times New Roman" w:hAnsi="Times New Roman" w:cs="Times New Roman"/>
          <w:lang w:eastAsia="ar-SA"/>
        </w:rPr>
        <w:t>размер</w:t>
      </w:r>
      <w:proofErr w:type="gramEnd"/>
      <w:r w:rsidRPr="00E93FBB">
        <w:rPr>
          <w:rFonts w:ascii="Times New Roman" w:hAnsi="Times New Roman" w:cs="Times New Roman"/>
          <w:lang w:eastAsia="ar-SA"/>
        </w:rPr>
        <w:t xml:space="preserve"> которого рассчитывается на дату предъявления соответствующего требования.</w:t>
      </w:r>
    </w:p>
    <w:p w:rsidR="00F83CB4" w:rsidRPr="00E93FBB" w:rsidRDefault="00F83CB4" w:rsidP="006F4BFE">
      <w:pPr>
        <w:pStyle w:val="S00"/>
        <w:numPr>
          <w:ilvl w:val="1"/>
          <w:numId w:val="4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>В случае</w:t>
      </w:r>
      <w:proofErr w:type="gramStart"/>
      <w:r w:rsidRPr="00E93FBB">
        <w:rPr>
          <w:rFonts w:ascii="Times New Roman" w:hAnsi="Times New Roman" w:cs="Times New Roman"/>
          <w:lang w:eastAsia="ar-SA"/>
        </w:rPr>
        <w:t>,</w:t>
      </w:r>
      <w:proofErr w:type="gramEnd"/>
      <w:r w:rsidRPr="00E93FBB">
        <w:rPr>
          <w:rFonts w:ascii="Times New Roman" w:hAnsi="Times New Roman" w:cs="Times New Roman"/>
          <w:lang w:eastAsia="ar-SA"/>
        </w:rPr>
        <w:t xml:space="preserve"> если ответственность члена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за неисполнение или ненадлежащее исполнение членом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договорных обязательств застрахована в </w:t>
      </w:r>
      <w:r w:rsidRPr="00E93FBB">
        <w:rPr>
          <w:rFonts w:ascii="Times New Roman" w:hAnsi="Times New Roman" w:cs="Times New Roman"/>
          <w:lang w:eastAsia="ar-SA"/>
        </w:rPr>
        <w:lastRenderedPageBreak/>
        <w:t xml:space="preserve">соответствии с законодательством Российской Федерации, </w:t>
      </w:r>
      <w:r w:rsidR="001233FB">
        <w:rPr>
          <w:rFonts w:ascii="Times New Roman" w:hAnsi="Times New Roman" w:cs="Times New Roman"/>
          <w:lang w:eastAsia="ar-SA"/>
        </w:rPr>
        <w:t>Ассоциация</w:t>
      </w:r>
      <w:r w:rsidRPr="00E93FBB">
        <w:rPr>
          <w:rFonts w:ascii="Times New Roman" w:hAnsi="Times New Roman" w:cs="Times New Roman"/>
          <w:lang w:eastAsia="ar-SA"/>
        </w:rPr>
        <w:t xml:space="preserve"> несет субсидиарную ответственность, предусмотренную пунктом 8.1 настоящего Положения, в части, не покрытой страховыми возмещениями. Условия страхования ответственности члена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за неисполнение или ненадлежащее исполнение членом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договорных обязательств определяются внутренними документами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>.</w:t>
      </w:r>
    </w:p>
    <w:p w:rsidR="00F83CB4" w:rsidRPr="00E93FBB" w:rsidRDefault="00F83CB4" w:rsidP="006F4BFE">
      <w:pPr>
        <w:pStyle w:val="S00"/>
        <w:numPr>
          <w:ilvl w:val="1"/>
          <w:numId w:val="46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E93FBB">
        <w:rPr>
          <w:rFonts w:ascii="Times New Roman" w:hAnsi="Times New Roman" w:cs="Times New Roman"/>
          <w:lang w:eastAsia="ar-SA"/>
        </w:rPr>
        <w:t xml:space="preserve">Возмещение реального ущерба вследствие неисполнения или ненадлежащего исполнения членом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договорных обязательств, а также выплата неустойки (штрафа) по договорным обязательствам члена </w:t>
      </w:r>
      <w:r w:rsidR="00FA2EE0" w:rsidRPr="00E93FBB">
        <w:rPr>
          <w:rFonts w:ascii="Times New Roman" w:hAnsi="Times New Roman" w:cs="Times New Roman"/>
          <w:lang w:eastAsia="ar-SA"/>
        </w:rPr>
        <w:t>Ассоциации</w:t>
      </w:r>
      <w:r w:rsidRPr="00E93FBB">
        <w:rPr>
          <w:rFonts w:ascii="Times New Roman" w:hAnsi="Times New Roman" w:cs="Times New Roman"/>
          <w:lang w:eastAsia="ar-SA"/>
        </w:rPr>
        <w:t xml:space="preserve"> осуществляется в судебном порядке в соответствии с законодательством Российской Федерации.</w:t>
      </w:r>
    </w:p>
    <w:p w:rsidR="00F83CB4" w:rsidRPr="00425976" w:rsidRDefault="00F83CB4" w:rsidP="00F823F1">
      <w:pPr>
        <w:ind w:firstLine="709"/>
        <w:jc w:val="both"/>
        <w:textAlignment w:val="top"/>
        <w:rPr>
          <w:rFonts w:ascii="Arial" w:hAnsi="Arial" w:cs="Arial"/>
          <w:color w:val="22232F"/>
          <w:lang w:eastAsia="ru-RU"/>
        </w:rPr>
      </w:pPr>
      <w:r w:rsidRPr="00425976">
        <w:rPr>
          <w:rFonts w:ascii="Arial" w:hAnsi="Arial" w:cs="Arial"/>
          <w:color w:val="22232F"/>
          <w:lang w:eastAsia="ru-RU"/>
        </w:rPr>
        <w:t> </w:t>
      </w:r>
    </w:p>
    <w:p w:rsidR="00F83CB4" w:rsidRPr="001233FB" w:rsidRDefault="001233FB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bookmarkStart w:id="11" w:name="_Toc481502192"/>
      <w:r>
        <w:rPr>
          <w:rFonts w:eastAsia="Book Antiqua"/>
          <w:b/>
          <w:bCs/>
        </w:rPr>
        <w:t xml:space="preserve">Статья 9 </w:t>
      </w:r>
      <w:r w:rsidRPr="001233FB">
        <w:rPr>
          <w:rFonts w:eastAsia="Book Antiqua"/>
          <w:b/>
          <w:bCs/>
        </w:rPr>
        <w:t>Информирование о текущем состоянии</w:t>
      </w:r>
      <w:bookmarkEnd w:id="11"/>
      <w:r>
        <w:rPr>
          <w:rFonts w:eastAsia="Book Antiqua"/>
          <w:b/>
          <w:bCs/>
        </w:rPr>
        <w:t xml:space="preserve"> </w:t>
      </w:r>
      <w:bookmarkStart w:id="12" w:name="_Toc481502193"/>
      <w:r w:rsidRPr="001233FB">
        <w:rPr>
          <w:rFonts w:eastAsia="Book Antiqua"/>
          <w:b/>
          <w:bCs/>
        </w:rPr>
        <w:t>Компенсационного фонда обеспечения договорных обязательств</w:t>
      </w:r>
      <w:bookmarkEnd w:id="12"/>
    </w:p>
    <w:p w:rsidR="00F83CB4" w:rsidRPr="00425976" w:rsidRDefault="00F83CB4" w:rsidP="00F823F1">
      <w:pPr>
        <w:jc w:val="center"/>
        <w:textAlignment w:val="top"/>
        <w:rPr>
          <w:rFonts w:ascii="Arial" w:hAnsi="Arial" w:cs="Arial"/>
          <w:color w:val="22232F"/>
          <w:lang w:eastAsia="ru-RU"/>
        </w:rPr>
      </w:pPr>
    </w:p>
    <w:p w:rsidR="00F83CB4" w:rsidRPr="001233FB" w:rsidRDefault="00F83CB4" w:rsidP="001233FB">
      <w:pPr>
        <w:pStyle w:val="S00"/>
        <w:numPr>
          <w:ilvl w:val="1"/>
          <w:numId w:val="43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 w:rsidRPr="001233FB">
        <w:rPr>
          <w:rFonts w:ascii="Times New Roman" w:hAnsi="Times New Roman" w:cs="Times New Roman"/>
          <w:lang w:eastAsia="ar-SA"/>
        </w:rPr>
        <w:t xml:space="preserve">Сведения о размере сформированного </w:t>
      </w:r>
      <w:r w:rsidR="001233FB">
        <w:rPr>
          <w:rFonts w:ascii="Times New Roman" w:hAnsi="Times New Roman" w:cs="Times New Roman"/>
          <w:lang w:eastAsia="ar-SA"/>
        </w:rPr>
        <w:t>Ассоциацией</w:t>
      </w:r>
      <w:r w:rsidRPr="001233FB">
        <w:rPr>
          <w:rFonts w:ascii="Times New Roman" w:hAnsi="Times New Roman" w:cs="Times New Roman"/>
          <w:lang w:eastAsia="ar-SA"/>
        </w:rPr>
        <w:t xml:space="preserve"> компенсационного фонда обеспечения договорных обязательств </w:t>
      </w:r>
      <w:r w:rsidR="001233FB">
        <w:rPr>
          <w:rFonts w:ascii="Times New Roman" w:hAnsi="Times New Roman" w:cs="Times New Roman"/>
          <w:lang w:eastAsia="ar-SA"/>
        </w:rPr>
        <w:t xml:space="preserve"> </w:t>
      </w:r>
      <w:r w:rsidRPr="001233FB">
        <w:rPr>
          <w:rFonts w:ascii="Times New Roman" w:hAnsi="Times New Roman" w:cs="Times New Roman"/>
          <w:lang w:eastAsia="ar-SA"/>
        </w:rPr>
        <w:t xml:space="preserve">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F83CB4" w:rsidRPr="001233FB" w:rsidRDefault="00F83CB4" w:rsidP="001233FB">
      <w:pPr>
        <w:pStyle w:val="S00"/>
        <w:numPr>
          <w:ilvl w:val="1"/>
          <w:numId w:val="43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proofErr w:type="gramStart"/>
      <w:r w:rsidRPr="001233FB">
        <w:rPr>
          <w:rFonts w:ascii="Times New Roman" w:hAnsi="Times New Roman" w:cs="Times New Roman"/>
          <w:lang w:eastAsia="ar-SA"/>
        </w:rPr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саморегулируемая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</w:t>
      </w:r>
      <w:proofErr w:type="gramEnd"/>
      <w:r w:rsidRPr="001233FB">
        <w:rPr>
          <w:rFonts w:ascii="Times New Roman" w:hAnsi="Times New Roman" w:cs="Times New Roman"/>
          <w:lang w:eastAsia="ar-SA"/>
        </w:rPr>
        <w:t xml:space="preserve">, размещенных на специальном банковском счете, а также об остатках средств на таком счете, </w:t>
      </w:r>
      <w:proofErr w:type="gramStart"/>
      <w:r w:rsidRPr="001233FB">
        <w:rPr>
          <w:rFonts w:ascii="Times New Roman" w:hAnsi="Times New Roman" w:cs="Times New Roman"/>
          <w:lang w:eastAsia="ar-SA"/>
        </w:rPr>
        <w:t>заверенный</w:t>
      </w:r>
      <w:proofErr w:type="gramEnd"/>
      <w:r w:rsidRPr="001233FB">
        <w:rPr>
          <w:rFonts w:ascii="Times New Roman" w:hAnsi="Times New Roman" w:cs="Times New Roman"/>
          <w:lang w:eastAsia="ar-SA"/>
        </w:rPr>
        <w:t xml:space="preserve"> соответствующей кредитной организацией.</w:t>
      </w:r>
    </w:p>
    <w:p w:rsidR="00F83CB4" w:rsidRPr="001233FB" w:rsidRDefault="001233FB" w:rsidP="001233FB">
      <w:pPr>
        <w:pStyle w:val="S00"/>
        <w:numPr>
          <w:ilvl w:val="1"/>
          <w:numId w:val="43"/>
        </w:numPr>
        <w:tabs>
          <w:tab w:val="clear" w:pos="1560"/>
          <w:tab w:val="left" w:pos="1418"/>
        </w:tabs>
        <w:ind w:left="0" w:firstLine="5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Ассоциация</w:t>
      </w:r>
      <w:r w:rsidR="00F83CB4" w:rsidRPr="001233FB">
        <w:rPr>
          <w:rFonts w:ascii="Times New Roman" w:hAnsi="Times New Roman" w:cs="Times New Roman"/>
          <w:lang w:eastAsia="ar-SA"/>
        </w:rPr>
        <w:t xml:space="preserve"> для обеспечения доступа к информации размещает на официальном сайте информацию о составе и стоимости имущества компенсационного фонда, а также информацию о фактах осуществления выплат из компенсационного фонда в целях обеспечения имущественной ответственности членов </w:t>
      </w:r>
      <w:proofErr w:type="gramStart"/>
      <w:r>
        <w:rPr>
          <w:rFonts w:ascii="Times New Roman" w:hAnsi="Times New Roman" w:cs="Times New Roman"/>
          <w:lang w:eastAsia="ar-SA"/>
        </w:rPr>
        <w:t>Ассоциации</w:t>
      </w:r>
      <w:proofErr w:type="gramEnd"/>
      <w:r w:rsidR="00F83CB4" w:rsidRPr="001233FB">
        <w:rPr>
          <w:rFonts w:ascii="Times New Roman" w:hAnsi="Times New Roman" w:cs="Times New Roman"/>
          <w:lang w:eastAsia="ar-SA"/>
        </w:rPr>
        <w:t xml:space="preserve"> перед потребителями произведенных ими товаров (работ, услуг) и иными лицами (или перечислений из средств компенсационного фонда) и об основаниях таких выплат (перечислений), если такие выплаты (перечисления) осуществлялись. Такая информация размещается на официальном сайте ежеквартально не позднее чем в течение пяти рабочих дней с начала очередного квартала. Информация о кредитной организации (кредитных организациях), в которой (</w:t>
      </w:r>
      <w:proofErr w:type="spellStart"/>
      <w:r w:rsidR="00F83CB4" w:rsidRPr="001233FB">
        <w:rPr>
          <w:rFonts w:ascii="Times New Roman" w:hAnsi="Times New Roman" w:cs="Times New Roman"/>
          <w:lang w:eastAsia="ar-SA"/>
        </w:rPr>
        <w:t>ых</w:t>
      </w:r>
      <w:proofErr w:type="spellEnd"/>
      <w:r w:rsidR="00F83CB4" w:rsidRPr="001233FB">
        <w:rPr>
          <w:rFonts w:ascii="Times New Roman" w:hAnsi="Times New Roman" w:cs="Times New Roman"/>
          <w:lang w:eastAsia="ar-SA"/>
        </w:rPr>
        <w:t xml:space="preserve">) размещены средства компенсационного </w:t>
      </w:r>
      <w:proofErr w:type="gramStart"/>
      <w:r w:rsidR="00F83CB4" w:rsidRPr="001233FB">
        <w:rPr>
          <w:rFonts w:ascii="Times New Roman" w:hAnsi="Times New Roman" w:cs="Times New Roman"/>
          <w:lang w:eastAsia="ar-SA"/>
        </w:rPr>
        <w:t>фонда</w:t>
      </w:r>
      <w:proofErr w:type="gramEnd"/>
      <w:r w:rsidR="00F83CB4" w:rsidRPr="001233FB">
        <w:rPr>
          <w:rFonts w:ascii="Times New Roman" w:hAnsi="Times New Roman" w:cs="Times New Roman"/>
          <w:lang w:eastAsia="ar-SA"/>
        </w:rPr>
        <w:t xml:space="preserve"> обеспечения договорных обязательств размещается на официальном сайте и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F83CB4" w:rsidRPr="00F823F1" w:rsidRDefault="00F83CB4" w:rsidP="00F83CB4">
      <w:pPr>
        <w:pStyle w:val="S00"/>
        <w:tabs>
          <w:tab w:val="clear" w:pos="1560"/>
          <w:tab w:val="left" w:pos="1418"/>
        </w:tabs>
        <w:ind w:left="709" w:firstLine="0"/>
        <w:rPr>
          <w:rFonts w:ascii="Times New Roman" w:hAnsi="Times New Roman" w:cs="Times New Roman"/>
          <w:b/>
          <w:bCs/>
          <w:color w:val="22232F"/>
          <w:lang w:eastAsia="ru-RU"/>
        </w:rPr>
      </w:pPr>
    </w:p>
    <w:p w:rsidR="009D0176" w:rsidRDefault="00C65059" w:rsidP="00F823F1">
      <w:pPr>
        <w:keepNext/>
        <w:keepLines/>
        <w:widowControl w:val="0"/>
        <w:tabs>
          <w:tab w:val="left" w:pos="-1560"/>
        </w:tabs>
        <w:suppressAutoHyphens w:val="0"/>
        <w:jc w:val="center"/>
        <w:outlineLvl w:val="3"/>
        <w:rPr>
          <w:rFonts w:eastAsia="Book Antiqua"/>
          <w:b/>
          <w:bCs/>
        </w:rPr>
      </w:pPr>
      <w:r>
        <w:rPr>
          <w:rFonts w:eastAsia="Book Antiqua"/>
          <w:b/>
          <w:bCs/>
        </w:rPr>
        <w:t xml:space="preserve">Статья </w:t>
      </w:r>
      <w:r w:rsidR="001233FB">
        <w:rPr>
          <w:rFonts w:eastAsia="Book Antiqua"/>
          <w:b/>
          <w:bCs/>
        </w:rPr>
        <w:t>10</w:t>
      </w:r>
      <w:r>
        <w:rPr>
          <w:rFonts w:eastAsia="Book Antiqua"/>
          <w:b/>
          <w:bCs/>
        </w:rPr>
        <w:t xml:space="preserve"> </w:t>
      </w:r>
      <w:r w:rsidR="009D0176" w:rsidRPr="009D0176">
        <w:rPr>
          <w:rFonts w:eastAsia="Book Antiqua"/>
          <w:b/>
          <w:bCs/>
        </w:rPr>
        <w:t>Заключительные положения</w:t>
      </w:r>
      <w:bookmarkEnd w:id="1"/>
    </w:p>
    <w:p w:rsidR="00D71446" w:rsidRDefault="00D71446" w:rsidP="009D0176">
      <w:pPr>
        <w:keepNext/>
        <w:keepLines/>
        <w:widowControl w:val="0"/>
        <w:tabs>
          <w:tab w:val="left" w:pos="-1560"/>
        </w:tabs>
        <w:suppressAutoHyphens w:val="0"/>
        <w:spacing w:line="269" w:lineRule="exact"/>
        <w:jc w:val="center"/>
        <w:outlineLvl w:val="3"/>
        <w:rPr>
          <w:rFonts w:eastAsia="Book Antiqua"/>
          <w:b/>
          <w:bCs/>
        </w:rPr>
      </w:pPr>
    </w:p>
    <w:p w:rsidR="009D0176" w:rsidRPr="00106297" w:rsidRDefault="00883166" w:rsidP="00F823F1">
      <w:pPr>
        <w:pStyle w:val="S00"/>
        <w:numPr>
          <w:ilvl w:val="1"/>
          <w:numId w:val="44"/>
        </w:numPr>
        <w:tabs>
          <w:tab w:val="left" w:pos="1122"/>
        </w:tabs>
        <w:ind w:left="0" w:firstLine="709"/>
        <w:rPr>
          <w:rFonts w:ascii="Times New Roman" w:hAnsi="Times New Roman" w:cs="Times New Roman"/>
          <w:kern w:val="1"/>
        </w:rPr>
      </w:pPr>
      <w:proofErr w:type="gramStart"/>
      <w:r w:rsidRPr="00106297">
        <w:rPr>
          <w:rFonts w:ascii="Times New Roman" w:hAnsi="Times New Roman" w:cs="Times New Roman"/>
          <w:kern w:val="1"/>
        </w:rPr>
        <w:t>Настоящее Положение, изменения, внесенные в него, решение о  признании настоящего Положения утратившим силу вступают в силу не</w:t>
      </w:r>
      <w:r w:rsidR="00106297" w:rsidRPr="00106297">
        <w:rPr>
          <w:rFonts w:ascii="Times New Roman" w:hAnsi="Times New Roman" w:cs="Times New Roman"/>
          <w:kern w:val="1"/>
        </w:rPr>
        <w:t xml:space="preserve"> </w:t>
      </w:r>
      <w:r w:rsidRPr="00106297">
        <w:rPr>
          <w:rFonts w:ascii="Times New Roman" w:hAnsi="Times New Roman" w:cs="Times New Roman"/>
          <w:kern w:val="1"/>
        </w:rPr>
        <w:t>ранее дня внесения сведений о них в государственный реестр</w:t>
      </w:r>
      <w:r w:rsidR="00106297" w:rsidRPr="00106297">
        <w:rPr>
          <w:rFonts w:ascii="Times New Roman" w:hAnsi="Times New Roman" w:cs="Times New Roman"/>
          <w:kern w:val="1"/>
        </w:rPr>
        <w:t xml:space="preserve"> </w:t>
      </w:r>
      <w:r w:rsidRPr="00106297">
        <w:rPr>
          <w:rFonts w:ascii="Times New Roman" w:hAnsi="Times New Roman" w:cs="Times New Roman"/>
          <w:kern w:val="1"/>
        </w:rPr>
        <w:t>саморегулируемых организаций в соответствии с Градостроительным</w:t>
      </w:r>
      <w:r w:rsidR="00106297">
        <w:rPr>
          <w:rFonts w:ascii="Times New Roman" w:hAnsi="Times New Roman" w:cs="Times New Roman"/>
          <w:kern w:val="1"/>
        </w:rPr>
        <w:t xml:space="preserve"> </w:t>
      </w:r>
      <w:r w:rsidRPr="00106297">
        <w:rPr>
          <w:rFonts w:ascii="Times New Roman" w:hAnsi="Times New Roman" w:cs="Times New Roman"/>
          <w:kern w:val="1"/>
        </w:rPr>
        <w:t>кодексом Российской Федерации.</w:t>
      </w:r>
      <w:proofErr w:type="gramEnd"/>
      <w:r w:rsidRPr="00106297">
        <w:rPr>
          <w:rFonts w:ascii="Times New Roman" w:hAnsi="Times New Roman" w:cs="Times New Roman"/>
          <w:kern w:val="1"/>
        </w:rPr>
        <w:t xml:space="preserve"> </w:t>
      </w:r>
      <w:proofErr w:type="gramStart"/>
      <w:r w:rsidR="009D0176" w:rsidRPr="00106297">
        <w:rPr>
          <w:rFonts w:ascii="Times New Roman" w:hAnsi="Times New Roman" w:cs="Times New Roman"/>
          <w:kern w:val="1"/>
        </w:rPr>
        <w:t xml:space="preserve">В срок не позднее чем через три рабочих дня со дня принятия настоящее Положение подлежит размещению на сайте </w:t>
      </w:r>
      <w:r w:rsidR="006651C8" w:rsidRPr="00106297">
        <w:rPr>
          <w:rFonts w:ascii="Times New Roman" w:hAnsi="Times New Roman" w:cs="Times New Roman"/>
          <w:kern w:val="1"/>
        </w:rPr>
        <w:t>Ассоциации</w:t>
      </w:r>
      <w:r w:rsidR="009D0176" w:rsidRPr="00106297">
        <w:rPr>
          <w:rFonts w:ascii="Times New Roman" w:hAnsi="Times New Roman" w:cs="Times New Roman"/>
          <w:kern w:val="1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6651C8" w:rsidRPr="00106297">
        <w:rPr>
          <w:rFonts w:ascii="Times New Roman" w:hAnsi="Times New Roman" w:cs="Times New Roman"/>
          <w:kern w:val="1"/>
        </w:rPr>
        <w:t>Ассоциации</w:t>
      </w:r>
      <w:r w:rsidR="009D0176" w:rsidRPr="00106297">
        <w:rPr>
          <w:rFonts w:ascii="Times New Roman" w:hAnsi="Times New Roman" w:cs="Times New Roman"/>
          <w:kern w:val="1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9D0176" w:rsidRPr="00F823F1" w:rsidRDefault="009D0176" w:rsidP="00F823F1">
      <w:pPr>
        <w:pStyle w:val="S00"/>
        <w:numPr>
          <w:ilvl w:val="1"/>
          <w:numId w:val="44"/>
        </w:numPr>
        <w:tabs>
          <w:tab w:val="clear" w:pos="1560"/>
          <w:tab w:val="num" w:pos="-139"/>
          <w:tab w:val="left" w:pos="1122"/>
        </w:tabs>
        <w:ind w:left="0" w:firstLine="567"/>
        <w:rPr>
          <w:rFonts w:ascii="Times New Roman" w:hAnsi="Times New Roman" w:cs="Times New Roman"/>
          <w:kern w:val="1"/>
        </w:rPr>
      </w:pPr>
      <w:r w:rsidRPr="009D0176">
        <w:rPr>
          <w:rFonts w:ascii="Times New Roman" w:hAnsi="Times New Roman" w:cs="Times New Roman"/>
          <w:kern w:val="1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6651C8" w:rsidRPr="006651C8">
        <w:rPr>
          <w:rFonts w:ascii="Times New Roman" w:hAnsi="Times New Roman" w:cs="Times New Roman"/>
          <w:kern w:val="1"/>
        </w:rPr>
        <w:t>Ассоциации</w:t>
      </w:r>
      <w:r w:rsidRPr="009D0176">
        <w:rPr>
          <w:rFonts w:ascii="Times New Roman" w:hAnsi="Times New Roman" w:cs="Times New Roman"/>
          <w:kern w:val="1"/>
        </w:rPr>
        <w:t>. В случае</w:t>
      </w:r>
      <w:proofErr w:type="gramStart"/>
      <w:r w:rsidRPr="009D0176">
        <w:rPr>
          <w:rFonts w:ascii="Times New Roman" w:hAnsi="Times New Roman" w:cs="Times New Roman"/>
          <w:kern w:val="1"/>
        </w:rPr>
        <w:t>,</w:t>
      </w:r>
      <w:proofErr w:type="gramEnd"/>
      <w:r w:rsidRPr="009D0176">
        <w:rPr>
          <w:rFonts w:ascii="Times New Roman" w:hAnsi="Times New Roman" w:cs="Times New Roman"/>
          <w:kern w:val="1"/>
        </w:rPr>
        <w:t xml:space="preserve"> если законами и иными </w:t>
      </w:r>
      <w:r w:rsidRPr="009D0176">
        <w:rPr>
          <w:rFonts w:ascii="Times New Roman" w:hAnsi="Times New Roman" w:cs="Times New Roman"/>
          <w:kern w:val="1"/>
        </w:rPr>
        <w:lastRenderedPageBreak/>
        <w:t xml:space="preserve">нормативными актами Российской Федерации, а также Уставом </w:t>
      </w:r>
      <w:r w:rsidR="006651C8" w:rsidRPr="006651C8">
        <w:rPr>
          <w:rFonts w:ascii="Times New Roman" w:hAnsi="Times New Roman" w:cs="Times New Roman"/>
          <w:kern w:val="1"/>
        </w:rPr>
        <w:t>Ассоциации</w:t>
      </w:r>
      <w:r w:rsidRPr="009D0176">
        <w:rPr>
          <w:rFonts w:ascii="Times New Roman" w:hAnsi="Times New Roman" w:cs="Times New Roman"/>
          <w:kern w:val="1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651C8" w:rsidRPr="006651C8">
        <w:rPr>
          <w:rFonts w:ascii="Times New Roman" w:hAnsi="Times New Roman" w:cs="Times New Roman"/>
          <w:kern w:val="1"/>
        </w:rPr>
        <w:t>Ассоциации</w:t>
      </w:r>
      <w:r w:rsidRPr="009D0176">
        <w:rPr>
          <w:rFonts w:ascii="Times New Roman" w:hAnsi="Times New Roman" w:cs="Times New Roman"/>
          <w:kern w:val="1"/>
        </w:rPr>
        <w:t>.</w:t>
      </w:r>
    </w:p>
    <w:sectPr w:rsidR="009D0176" w:rsidRPr="00F823F1" w:rsidSect="00EE39B1">
      <w:footerReference w:type="default" r:id="rId10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5D" w:rsidRDefault="0027395D" w:rsidP="00080233">
      <w:r>
        <w:separator/>
      </w:r>
    </w:p>
  </w:endnote>
  <w:endnote w:type="continuationSeparator" w:id="0">
    <w:p w:rsidR="0027395D" w:rsidRDefault="0027395D" w:rsidP="0008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DB" w:rsidRDefault="00CD77D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3F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5D" w:rsidRDefault="0027395D" w:rsidP="00080233">
      <w:r>
        <w:separator/>
      </w:r>
    </w:p>
  </w:footnote>
  <w:footnote w:type="continuationSeparator" w:id="0">
    <w:p w:rsidR="0027395D" w:rsidRDefault="0027395D" w:rsidP="0008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AA065E"/>
    <w:multiLevelType w:val="multilevel"/>
    <w:tmpl w:val="C9D20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291095"/>
    <w:multiLevelType w:val="multilevel"/>
    <w:tmpl w:val="C08C5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C73C6D"/>
    <w:multiLevelType w:val="multilevel"/>
    <w:tmpl w:val="DCB2294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4">
    <w:nsid w:val="04BA7EF4"/>
    <w:multiLevelType w:val="multilevel"/>
    <w:tmpl w:val="4D1235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D65557"/>
    <w:multiLevelType w:val="multilevel"/>
    <w:tmpl w:val="C08C58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726E9A"/>
    <w:multiLevelType w:val="hybridMultilevel"/>
    <w:tmpl w:val="73D4132E"/>
    <w:lvl w:ilvl="0" w:tplc="B6A6AD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132EB"/>
    <w:multiLevelType w:val="multilevel"/>
    <w:tmpl w:val="C08C5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533A94"/>
    <w:multiLevelType w:val="multilevel"/>
    <w:tmpl w:val="7ECE27C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58E1917"/>
    <w:multiLevelType w:val="multilevel"/>
    <w:tmpl w:val="C08C58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F906B0"/>
    <w:multiLevelType w:val="multilevel"/>
    <w:tmpl w:val="3AB233A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1D5746A5"/>
    <w:multiLevelType w:val="multilevel"/>
    <w:tmpl w:val="C08C5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2D509F"/>
    <w:multiLevelType w:val="multilevel"/>
    <w:tmpl w:val="C08C58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607687"/>
    <w:multiLevelType w:val="multilevel"/>
    <w:tmpl w:val="DA940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AD64B5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2EBC2961"/>
    <w:multiLevelType w:val="multilevel"/>
    <w:tmpl w:val="C08C5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9513C3"/>
    <w:multiLevelType w:val="multilevel"/>
    <w:tmpl w:val="AFEC9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304515"/>
    <w:multiLevelType w:val="multilevel"/>
    <w:tmpl w:val="C08C5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A21A54"/>
    <w:multiLevelType w:val="multilevel"/>
    <w:tmpl w:val="C08C5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7462B1"/>
    <w:multiLevelType w:val="multilevel"/>
    <w:tmpl w:val="C08C58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580D9A"/>
    <w:multiLevelType w:val="multilevel"/>
    <w:tmpl w:val="C08C58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143AE6"/>
    <w:multiLevelType w:val="multilevel"/>
    <w:tmpl w:val="9DE84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88D466C"/>
    <w:multiLevelType w:val="multilevel"/>
    <w:tmpl w:val="C08C5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1913F1"/>
    <w:multiLevelType w:val="multilevel"/>
    <w:tmpl w:val="57526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D15DD6"/>
    <w:multiLevelType w:val="multilevel"/>
    <w:tmpl w:val="C08C5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0A468E"/>
    <w:multiLevelType w:val="hybridMultilevel"/>
    <w:tmpl w:val="BA5A8D28"/>
    <w:lvl w:ilvl="0" w:tplc="A2B0B14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281"/>
    <w:multiLevelType w:val="hybridMultilevel"/>
    <w:tmpl w:val="E6DE5C18"/>
    <w:lvl w:ilvl="0" w:tplc="221E25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D4D32"/>
    <w:multiLevelType w:val="multilevel"/>
    <w:tmpl w:val="C08C5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DF5BA5"/>
    <w:multiLevelType w:val="multilevel"/>
    <w:tmpl w:val="12EC5A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F7548A"/>
    <w:multiLevelType w:val="multilevel"/>
    <w:tmpl w:val="C08C58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8B53F0"/>
    <w:multiLevelType w:val="multilevel"/>
    <w:tmpl w:val="A6A8F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18232D7"/>
    <w:multiLevelType w:val="multilevel"/>
    <w:tmpl w:val="C08C5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276042"/>
    <w:multiLevelType w:val="multilevel"/>
    <w:tmpl w:val="C08C5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B742D1"/>
    <w:multiLevelType w:val="multilevel"/>
    <w:tmpl w:val="D0DC11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C663F9"/>
    <w:multiLevelType w:val="hybridMultilevel"/>
    <w:tmpl w:val="91DC1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6E6E14"/>
    <w:multiLevelType w:val="multilevel"/>
    <w:tmpl w:val="C08C58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8F4789"/>
    <w:multiLevelType w:val="multilevel"/>
    <w:tmpl w:val="444C72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E86CA0"/>
    <w:multiLevelType w:val="multilevel"/>
    <w:tmpl w:val="C08C5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175D8A"/>
    <w:multiLevelType w:val="multilevel"/>
    <w:tmpl w:val="C08C5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74512B1"/>
    <w:multiLevelType w:val="multilevel"/>
    <w:tmpl w:val="C08C5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B91D8F"/>
    <w:multiLevelType w:val="multilevel"/>
    <w:tmpl w:val="C08C5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CD2A23"/>
    <w:multiLevelType w:val="multilevel"/>
    <w:tmpl w:val="61A67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>
    <w:nsid w:val="6E505476"/>
    <w:multiLevelType w:val="multilevel"/>
    <w:tmpl w:val="444C72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234FB0"/>
    <w:multiLevelType w:val="multilevel"/>
    <w:tmpl w:val="C08C5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D5268B"/>
    <w:multiLevelType w:val="multilevel"/>
    <w:tmpl w:val="C08C5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7B2061"/>
    <w:multiLevelType w:val="multilevel"/>
    <w:tmpl w:val="C08C5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6"/>
  </w:num>
  <w:num w:numId="5">
    <w:abstractNumId w:val="8"/>
  </w:num>
  <w:num w:numId="6">
    <w:abstractNumId w:val="16"/>
  </w:num>
  <w:num w:numId="7">
    <w:abstractNumId w:val="30"/>
  </w:num>
  <w:num w:numId="8">
    <w:abstractNumId w:val="23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11"/>
  </w:num>
  <w:num w:numId="14">
    <w:abstractNumId w:val="24"/>
  </w:num>
  <w:num w:numId="15">
    <w:abstractNumId w:val="43"/>
  </w:num>
  <w:num w:numId="16">
    <w:abstractNumId w:val="12"/>
  </w:num>
  <w:num w:numId="17">
    <w:abstractNumId w:val="3"/>
  </w:num>
  <w:num w:numId="18">
    <w:abstractNumId w:val="39"/>
  </w:num>
  <w:num w:numId="19">
    <w:abstractNumId w:val="9"/>
  </w:num>
  <w:num w:numId="20">
    <w:abstractNumId w:val="19"/>
  </w:num>
  <w:num w:numId="21">
    <w:abstractNumId w:val="41"/>
  </w:num>
  <w:num w:numId="22">
    <w:abstractNumId w:val="26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4"/>
  </w:num>
  <w:num w:numId="28">
    <w:abstractNumId w:val="7"/>
  </w:num>
  <w:num w:numId="29">
    <w:abstractNumId w:val="40"/>
  </w:num>
  <w:num w:numId="30">
    <w:abstractNumId w:val="45"/>
  </w:num>
  <w:num w:numId="31">
    <w:abstractNumId w:val="44"/>
  </w:num>
  <w:num w:numId="32">
    <w:abstractNumId w:val="22"/>
  </w:num>
  <w:num w:numId="33">
    <w:abstractNumId w:val="20"/>
  </w:num>
  <w:num w:numId="34">
    <w:abstractNumId w:val="37"/>
  </w:num>
  <w:num w:numId="35">
    <w:abstractNumId w:val="27"/>
  </w:num>
  <w:num w:numId="36">
    <w:abstractNumId w:val="38"/>
  </w:num>
  <w:num w:numId="37">
    <w:abstractNumId w:val="33"/>
  </w:num>
  <w:num w:numId="38">
    <w:abstractNumId w:val="31"/>
  </w:num>
  <w:num w:numId="39">
    <w:abstractNumId w:val="5"/>
  </w:num>
  <w:num w:numId="40">
    <w:abstractNumId w:val="25"/>
  </w:num>
  <w:num w:numId="41">
    <w:abstractNumId w:val="17"/>
  </w:num>
  <w:num w:numId="42">
    <w:abstractNumId w:val="29"/>
  </w:num>
  <w:num w:numId="43">
    <w:abstractNumId w:val="35"/>
  </w:num>
  <w:num w:numId="44">
    <w:abstractNumId w:val="28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D"/>
    <w:rsid w:val="00012D36"/>
    <w:rsid w:val="000147DF"/>
    <w:rsid w:val="00020670"/>
    <w:rsid w:val="00021FD0"/>
    <w:rsid w:val="000231D1"/>
    <w:rsid w:val="000241F0"/>
    <w:rsid w:val="00024458"/>
    <w:rsid w:val="00024523"/>
    <w:rsid w:val="00031DFF"/>
    <w:rsid w:val="00050BB3"/>
    <w:rsid w:val="000515A1"/>
    <w:rsid w:val="00073224"/>
    <w:rsid w:val="00076C18"/>
    <w:rsid w:val="00080233"/>
    <w:rsid w:val="000876FA"/>
    <w:rsid w:val="000A77DB"/>
    <w:rsid w:val="000E5728"/>
    <w:rsid w:val="000F1245"/>
    <w:rsid w:val="000F50E8"/>
    <w:rsid w:val="00106297"/>
    <w:rsid w:val="00106341"/>
    <w:rsid w:val="0010736F"/>
    <w:rsid w:val="00114337"/>
    <w:rsid w:val="00114484"/>
    <w:rsid w:val="00116F3A"/>
    <w:rsid w:val="00120C15"/>
    <w:rsid w:val="00121729"/>
    <w:rsid w:val="001233FB"/>
    <w:rsid w:val="00124C3D"/>
    <w:rsid w:val="0012575C"/>
    <w:rsid w:val="00136A48"/>
    <w:rsid w:val="0013705F"/>
    <w:rsid w:val="00152436"/>
    <w:rsid w:val="00157487"/>
    <w:rsid w:val="00167516"/>
    <w:rsid w:val="00167E6A"/>
    <w:rsid w:val="00171065"/>
    <w:rsid w:val="00171796"/>
    <w:rsid w:val="0017677A"/>
    <w:rsid w:val="0018606E"/>
    <w:rsid w:val="00195C9B"/>
    <w:rsid w:val="001A0853"/>
    <w:rsid w:val="001A1FF0"/>
    <w:rsid w:val="001A6DCE"/>
    <w:rsid w:val="001A7DBC"/>
    <w:rsid w:val="001B49C6"/>
    <w:rsid w:val="001C41A2"/>
    <w:rsid w:val="001C5009"/>
    <w:rsid w:val="001C783C"/>
    <w:rsid w:val="001D3716"/>
    <w:rsid w:val="001D4739"/>
    <w:rsid w:val="001E6287"/>
    <w:rsid w:val="001F4C98"/>
    <w:rsid w:val="002020D2"/>
    <w:rsid w:val="00214742"/>
    <w:rsid w:val="00216C28"/>
    <w:rsid w:val="0022033D"/>
    <w:rsid w:val="00221328"/>
    <w:rsid w:val="00236462"/>
    <w:rsid w:val="00240923"/>
    <w:rsid w:val="00245086"/>
    <w:rsid w:val="0024766F"/>
    <w:rsid w:val="00261082"/>
    <w:rsid w:val="00272F42"/>
    <w:rsid w:val="0027395D"/>
    <w:rsid w:val="00291C2E"/>
    <w:rsid w:val="002B2C54"/>
    <w:rsid w:val="002C127D"/>
    <w:rsid w:val="002C3372"/>
    <w:rsid w:val="002E3245"/>
    <w:rsid w:val="002E4414"/>
    <w:rsid w:val="002E458B"/>
    <w:rsid w:val="002E4B58"/>
    <w:rsid w:val="002E639D"/>
    <w:rsid w:val="002F47AE"/>
    <w:rsid w:val="00306A4D"/>
    <w:rsid w:val="003168FA"/>
    <w:rsid w:val="00340DE0"/>
    <w:rsid w:val="00346FB3"/>
    <w:rsid w:val="00357C7D"/>
    <w:rsid w:val="00360828"/>
    <w:rsid w:val="003679A3"/>
    <w:rsid w:val="00374441"/>
    <w:rsid w:val="0039573A"/>
    <w:rsid w:val="003A13F0"/>
    <w:rsid w:val="003A1A67"/>
    <w:rsid w:val="003B0D9C"/>
    <w:rsid w:val="003B302E"/>
    <w:rsid w:val="003C0CB4"/>
    <w:rsid w:val="003C61EA"/>
    <w:rsid w:val="003C778F"/>
    <w:rsid w:val="003E3FBC"/>
    <w:rsid w:val="00406FB7"/>
    <w:rsid w:val="00407946"/>
    <w:rsid w:val="00416075"/>
    <w:rsid w:val="004236DD"/>
    <w:rsid w:val="00425C18"/>
    <w:rsid w:val="004302F7"/>
    <w:rsid w:val="00434CBC"/>
    <w:rsid w:val="00454BAD"/>
    <w:rsid w:val="00455786"/>
    <w:rsid w:val="0046106B"/>
    <w:rsid w:val="004713B1"/>
    <w:rsid w:val="004776D1"/>
    <w:rsid w:val="00477F59"/>
    <w:rsid w:val="004A0080"/>
    <w:rsid w:val="004A73C4"/>
    <w:rsid w:val="004B328A"/>
    <w:rsid w:val="004B3685"/>
    <w:rsid w:val="004C0B1E"/>
    <w:rsid w:val="004C0C41"/>
    <w:rsid w:val="004C714C"/>
    <w:rsid w:val="004C77EE"/>
    <w:rsid w:val="004D2063"/>
    <w:rsid w:val="004D6351"/>
    <w:rsid w:val="004D74D5"/>
    <w:rsid w:val="004E1E45"/>
    <w:rsid w:val="004E1EAE"/>
    <w:rsid w:val="004E26DE"/>
    <w:rsid w:val="004F0BEF"/>
    <w:rsid w:val="005014AC"/>
    <w:rsid w:val="00501B7C"/>
    <w:rsid w:val="0050633A"/>
    <w:rsid w:val="0050748C"/>
    <w:rsid w:val="00525441"/>
    <w:rsid w:val="00534067"/>
    <w:rsid w:val="00535060"/>
    <w:rsid w:val="005365D8"/>
    <w:rsid w:val="0054257C"/>
    <w:rsid w:val="00552B4B"/>
    <w:rsid w:val="00554547"/>
    <w:rsid w:val="005744F5"/>
    <w:rsid w:val="00576556"/>
    <w:rsid w:val="00586012"/>
    <w:rsid w:val="00590B99"/>
    <w:rsid w:val="00591DB9"/>
    <w:rsid w:val="005930ED"/>
    <w:rsid w:val="005A48E1"/>
    <w:rsid w:val="005B09E1"/>
    <w:rsid w:val="005B157D"/>
    <w:rsid w:val="005B2E85"/>
    <w:rsid w:val="005B4697"/>
    <w:rsid w:val="005B51D0"/>
    <w:rsid w:val="005D42EA"/>
    <w:rsid w:val="005F313A"/>
    <w:rsid w:val="005F66E2"/>
    <w:rsid w:val="005F7547"/>
    <w:rsid w:val="005F78AC"/>
    <w:rsid w:val="0061163C"/>
    <w:rsid w:val="006248F5"/>
    <w:rsid w:val="00626C9B"/>
    <w:rsid w:val="00627773"/>
    <w:rsid w:val="006465CA"/>
    <w:rsid w:val="00660BBD"/>
    <w:rsid w:val="00661358"/>
    <w:rsid w:val="006615E5"/>
    <w:rsid w:val="006651C8"/>
    <w:rsid w:val="00674A99"/>
    <w:rsid w:val="0067652E"/>
    <w:rsid w:val="00682EB6"/>
    <w:rsid w:val="00685EB1"/>
    <w:rsid w:val="00692A0F"/>
    <w:rsid w:val="006954BB"/>
    <w:rsid w:val="006979BC"/>
    <w:rsid w:val="006A18FE"/>
    <w:rsid w:val="006A2C40"/>
    <w:rsid w:val="006A4A1D"/>
    <w:rsid w:val="006A54AE"/>
    <w:rsid w:val="006B05C2"/>
    <w:rsid w:val="006B2E29"/>
    <w:rsid w:val="006B2EF6"/>
    <w:rsid w:val="006B5759"/>
    <w:rsid w:val="006C1BB0"/>
    <w:rsid w:val="006C295F"/>
    <w:rsid w:val="006C4F80"/>
    <w:rsid w:val="006C747F"/>
    <w:rsid w:val="006D7019"/>
    <w:rsid w:val="006D772E"/>
    <w:rsid w:val="006E3DF5"/>
    <w:rsid w:val="006E5A24"/>
    <w:rsid w:val="006F322B"/>
    <w:rsid w:val="006F4BFE"/>
    <w:rsid w:val="006F7E47"/>
    <w:rsid w:val="00700E78"/>
    <w:rsid w:val="00722BAF"/>
    <w:rsid w:val="00733889"/>
    <w:rsid w:val="007400FB"/>
    <w:rsid w:val="00743B94"/>
    <w:rsid w:val="0076510C"/>
    <w:rsid w:val="00776F6D"/>
    <w:rsid w:val="00796E8B"/>
    <w:rsid w:val="007A68C2"/>
    <w:rsid w:val="007B3D91"/>
    <w:rsid w:val="007C53EF"/>
    <w:rsid w:val="007D05E9"/>
    <w:rsid w:val="007D1D5D"/>
    <w:rsid w:val="007E45B5"/>
    <w:rsid w:val="007E710A"/>
    <w:rsid w:val="00801697"/>
    <w:rsid w:val="00802142"/>
    <w:rsid w:val="00815BEA"/>
    <w:rsid w:val="0081617B"/>
    <w:rsid w:val="00820054"/>
    <w:rsid w:val="0082151B"/>
    <w:rsid w:val="0082260F"/>
    <w:rsid w:val="00825736"/>
    <w:rsid w:val="0085556C"/>
    <w:rsid w:val="008670F5"/>
    <w:rsid w:val="00872584"/>
    <w:rsid w:val="00876338"/>
    <w:rsid w:val="00883166"/>
    <w:rsid w:val="00897B89"/>
    <w:rsid w:val="008A37CD"/>
    <w:rsid w:val="008A5216"/>
    <w:rsid w:val="008B3BB5"/>
    <w:rsid w:val="008B4DE1"/>
    <w:rsid w:val="008B62B4"/>
    <w:rsid w:val="008C15A9"/>
    <w:rsid w:val="008C1D41"/>
    <w:rsid w:val="008D3A90"/>
    <w:rsid w:val="00902C27"/>
    <w:rsid w:val="00903E3A"/>
    <w:rsid w:val="00905F4D"/>
    <w:rsid w:val="00912F00"/>
    <w:rsid w:val="009133FC"/>
    <w:rsid w:val="00913A16"/>
    <w:rsid w:val="009167E2"/>
    <w:rsid w:val="009305E3"/>
    <w:rsid w:val="00937396"/>
    <w:rsid w:val="009429B7"/>
    <w:rsid w:val="00983546"/>
    <w:rsid w:val="00985E1B"/>
    <w:rsid w:val="00987B11"/>
    <w:rsid w:val="00991003"/>
    <w:rsid w:val="009A5A9A"/>
    <w:rsid w:val="009B7C37"/>
    <w:rsid w:val="009C778F"/>
    <w:rsid w:val="009D0176"/>
    <w:rsid w:val="009D4134"/>
    <w:rsid w:val="009D6AFA"/>
    <w:rsid w:val="009E1459"/>
    <w:rsid w:val="009E2755"/>
    <w:rsid w:val="009F4CD4"/>
    <w:rsid w:val="00A00A5A"/>
    <w:rsid w:val="00A0148A"/>
    <w:rsid w:val="00A127B0"/>
    <w:rsid w:val="00A167F8"/>
    <w:rsid w:val="00A202D2"/>
    <w:rsid w:val="00A25D57"/>
    <w:rsid w:val="00A343DB"/>
    <w:rsid w:val="00A36253"/>
    <w:rsid w:val="00A50374"/>
    <w:rsid w:val="00A54E70"/>
    <w:rsid w:val="00A6027A"/>
    <w:rsid w:val="00A642C3"/>
    <w:rsid w:val="00A65DEA"/>
    <w:rsid w:val="00A7283C"/>
    <w:rsid w:val="00A807F8"/>
    <w:rsid w:val="00A81737"/>
    <w:rsid w:val="00A868CA"/>
    <w:rsid w:val="00AA09DE"/>
    <w:rsid w:val="00AA49D6"/>
    <w:rsid w:val="00AC12B6"/>
    <w:rsid w:val="00AC1F8A"/>
    <w:rsid w:val="00AD4327"/>
    <w:rsid w:val="00AE6A94"/>
    <w:rsid w:val="00AE6E30"/>
    <w:rsid w:val="00B01688"/>
    <w:rsid w:val="00B127EB"/>
    <w:rsid w:val="00B170D0"/>
    <w:rsid w:val="00B205C4"/>
    <w:rsid w:val="00B366B3"/>
    <w:rsid w:val="00B419DA"/>
    <w:rsid w:val="00B53770"/>
    <w:rsid w:val="00B56A58"/>
    <w:rsid w:val="00B623FC"/>
    <w:rsid w:val="00B77F81"/>
    <w:rsid w:val="00B813C7"/>
    <w:rsid w:val="00B8251C"/>
    <w:rsid w:val="00B8267E"/>
    <w:rsid w:val="00B90011"/>
    <w:rsid w:val="00B94470"/>
    <w:rsid w:val="00BB0899"/>
    <w:rsid w:val="00BE11B2"/>
    <w:rsid w:val="00BE23E7"/>
    <w:rsid w:val="00BF624B"/>
    <w:rsid w:val="00C00D22"/>
    <w:rsid w:val="00C02BEF"/>
    <w:rsid w:val="00C05961"/>
    <w:rsid w:val="00C179A1"/>
    <w:rsid w:val="00C25FCC"/>
    <w:rsid w:val="00C4146C"/>
    <w:rsid w:val="00C456D4"/>
    <w:rsid w:val="00C51072"/>
    <w:rsid w:val="00C61AB6"/>
    <w:rsid w:val="00C65059"/>
    <w:rsid w:val="00C67F3B"/>
    <w:rsid w:val="00C75AB2"/>
    <w:rsid w:val="00C91A6F"/>
    <w:rsid w:val="00C95C96"/>
    <w:rsid w:val="00CA1294"/>
    <w:rsid w:val="00CA4574"/>
    <w:rsid w:val="00CB1E26"/>
    <w:rsid w:val="00CB301D"/>
    <w:rsid w:val="00CB7412"/>
    <w:rsid w:val="00CC4E96"/>
    <w:rsid w:val="00CC6112"/>
    <w:rsid w:val="00CD1589"/>
    <w:rsid w:val="00CD2DA7"/>
    <w:rsid w:val="00CD69E3"/>
    <w:rsid w:val="00CD77DB"/>
    <w:rsid w:val="00CE5D96"/>
    <w:rsid w:val="00CF5C8E"/>
    <w:rsid w:val="00D02652"/>
    <w:rsid w:val="00D031AD"/>
    <w:rsid w:val="00D1014C"/>
    <w:rsid w:val="00D10F0C"/>
    <w:rsid w:val="00D147A6"/>
    <w:rsid w:val="00D14E62"/>
    <w:rsid w:val="00D32794"/>
    <w:rsid w:val="00D351FA"/>
    <w:rsid w:val="00D5674E"/>
    <w:rsid w:val="00D7037B"/>
    <w:rsid w:val="00D71446"/>
    <w:rsid w:val="00D85CFE"/>
    <w:rsid w:val="00D96852"/>
    <w:rsid w:val="00D96BF5"/>
    <w:rsid w:val="00DA13BE"/>
    <w:rsid w:val="00DA27C1"/>
    <w:rsid w:val="00DA30DD"/>
    <w:rsid w:val="00DB10B0"/>
    <w:rsid w:val="00DC0D7E"/>
    <w:rsid w:val="00DC23A1"/>
    <w:rsid w:val="00DC4993"/>
    <w:rsid w:val="00DC5A23"/>
    <w:rsid w:val="00DC69E8"/>
    <w:rsid w:val="00DD3664"/>
    <w:rsid w:val="00DD77F3"/>
    <w:rsid w:val="00DD7BD8"/>
    <w:rsid w:val="00DE5C38"/>
    <w:rsid w:val="00DF1488"/>
    <w:rsid w:val="00DF43B2"/>
    <w:rsid w:val="00E00DF5"/>
    <w:rsid w:val="00E01E18"/>
    <w:rsid w:val="00E01FC3"/>
    <w:rsid w:val="00E02633"/>
    <w:rsid w:val="00E11EBE"/>
    <w:rsid w:val="00E2453A"/>
    <w:rsid w:val="00E25C78"/>
    <w:rsid w:val="00E27B88"/>
    <w:rsid w:val="00E3135B"/>
    <w:rsid w:val="00E339B9"/>
    <w:rsid w:val="00E448CC"/>
    <w:rsid w:val="00E46471"/>
    <w:rsid w:val="00E521F3"/>
    <w:rsid w:val="00E53194"/>
    <w:rsid w:val="00E56F4B"/>
    <w:rsid w:val="00E61B08"/>
    <w:rsid w:val="00E64979"/>
    <w:rsid w:val="00E67843"/>
    <w:rsid w:val="00E81F90"/>
    <w:rsid w:val="00E93014"/>
    <w:rsid w:val="00E93FBB"/>
    <w:rsid w:val="00E946A3"/>
    <w:rsid w:val="00E967EC"/>
    <w:rsid w:val="00EA0098"/>
    <w:rsid w:val="00EA0B5C"/>
    <w:rsid w:val="00EA2339"/>
    <w:rsid w:val="00EA2D42"/>
    <w:rsid w:val="00EA6BF0"/>
    <w:rsid w:val="00EB21FE"/>
    <w:rsid w:val="00EB3E7F"/>
    <w:rsid w:val="00ED245D"/>
    <w:rsid w:val="00ED3841"/>
    <w:rsid w:val="00ED4137"/>
    <w:rsid w:val="00ED7DD8"/>
    <w:rsid w:val="00EE39B1"/>
    <w:rsid w:val="00EE40BE"/>
    <w:rsid w:val="00EF0480"/>
    <w:rsid w:val="00EF5192"/>
    <w:rsid w:val="00F00F26"/>
    <w:rsid w:val="00F03BDB"/>
    <w:rsid w:val="00F1185A"/>
    <w:rsid w:val="00F16112"/>
    <w:rsid w:val="00F306AB"/>
    <w:rsid w:val="00F368CD"/>
    <w:rsid w:val="00F50A23"/>
    <w:rsid w:val="00F60DFF"/>
    <w:rsid w:val="00F664E3"/>
    <w:rsid w:val="00F67F11"/>
    <w:rsid w:val="00F7071D"/>
    <w:rsid w:val="00F7355E"/>
    <w:rsid w:val="00F812FE"/>
    <w:rsid w:val="00F81B7B"/>
    <w:rsid w:val="00F823F1"/>
    <w:rsid w:val="00F83CB4"/>
    <w:rsid w:val="00F863AD"/>
    <w:rsid w:val="00F86ED4"/>
    <w:rsid w:val="00F87545"/>
    <w:rsid w:val="00F96AAE"/>
    <w:rsid w:val="00FA2656"/>
    <w:rsid w:val="00FA2EE0"/>
    <w:rsid w:val="00FB09BE"/>
    <w:rsid w:val="00FB2847"/>
    <w:rsid w:val="00FE1114"/>
    <w:rsid w:val="00FE17CD"/>
    <w:rsid w:val="00FE589D"/>
    <w:rsid w:val="00FE7694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2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0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80233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080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80233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1E628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1E6287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rsid w:val="00454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4257C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91003"/>
    <w:pPr>
      <w:ind w:left="708"/>
    </w:pPr>
  </w:style>
  <w:style w:type="paragraph" w:customStyle="1" w:styleId="S0">
    <w:name w:val="S 0"/>
    <w:basedOn w:val="a"/>
    <w:uiPriority w:val="99"/>
    <w:rsid w:val="00E448CC"/>
    <w:pPr>
      <w:tabs>
        <w:tab w:val="left" w:pos="567"/>
      </w:tabs>
      <w:suppressAutoHyphens w:val="0"/>
      <w:jc w:val="center"/>
      <w:outlineLvl w:val="0"/>
    </w:pPr>
    <w:rPr>
      <w:rFonts w:ascii="Arial" w:hAnsi="Arial" w:cs="Arial"/>
      <w:sz w:val="28"/>
      <w:szCs w:val="28"/>
      <w:lang w:eastAsia="ru-RU"/>
    </w:rPr>
  </w:style>
  <w:style w:type="paragraph" w:customStyle="1" w:styleId="S00">
    <w:name w:val="S 00"/>
    <w:basedOn w:val="a"/>
    <w:rsid w:val="00E448CC"/>
    <w:pPr>
      <w:tabs>
        <w:tab w:val="left" w:pos="1560"/>
      </w:tabs>
      <w:suppressAutoHyphens w:val="0"/>
      <w:ind w:firstLine="851"/>
      <w:jc w:val="both"/>
    </w:pPr>
    <w:rPr>
      <w:rFonts w:ascii="Arial" w:hAnsi="Arial" w:cs="Arial"/>
      <w:lang w:eastAsia="en-US"/>
    </w:rPr>
  </w:style>
  <w:style w:type="paragraph" w:styleId="ab">
    <w:name w:val="footnote text"/>
    <w:basedOn w:val="a"/>
    <w:link w:val="ac"/>
    <w:rsid w:val="006651C8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6651C8"/>
    <w:rPr>
      <w:lang w:eastAsia="ar-SA"/>
    </w:rPr>
  </w:style>
  <w:style w:type="character" w:styleId="ad">
    <w:name w:val="footnote reference"/>
    <w:rsid w:val="006651C8"/>
    <w:rPr>
      <w:vertAlign w:val="superscript"/>
    </w:rPr>
  </w:style>
  <w:style w:type="paragraph" w:customStyle="1" w:styleId="21">
    <w:name w:val="Основной текст 21"/>
    <w:basedOn w:val="a"/>
    <w:rsid w:val="00F83CB4"/>
    <w:pPr>
      <w:jc w:val="both"/>
    </w:pPr>
    <w:rPr>
      <w:sz w:val="28"/>
    </w:rPr>
  </w:style>
  <w:style w:type="paragraph" w:styleId="ae">
    <w:name w:val="Body Text"/>
    <w:basedOn w:val="a"/>
    <w:link w:val="af"/>
    <w:rsid w:val="00F83CB4"/>
    <w:pPr>
      <w:jc w:val="center"/>
    </w:pPr>
    <w:rPr>
      <w:b/>
      <w:bCs/>
      <w:sz w:val="32"/>
      <w:lang w:val="x-none"/>
    </w:rPr>
  </w:style>
  <w:style w:type="character" w:customStyle="1" w:styleId="af">
    <w:name w:val="Основной текст Знак"/>
    <w:link w:val="ae"/>
    <w:rsid w:val="00F83CB4"/>
    <w:rPr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2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0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80233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080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80233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1E628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1E6287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rsid w:val="00454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4257C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91003"/>
    <w:pPr>
      <w:ind w:left="708"/>
    </w:pPr>
  </w:style>
  <w:style w:type="paragraph" w:customStyle="1" w:styleId="S0">
    <w:name w:val="S 0"/>
    <w:basedOn w:val="a"/>
    <w:uiPriority w:val="99"/>
    <w:rsid w:val="00E448CC"/>
    <w:pPr>
      <w:tabs>
        <w:tab w:val="left" w:pos="567"/>
      </w:tabs>
      <w:suppressAutoHyphens w:val="0"/>
      <w:jc w:val="center"/>
      <w:outlineLvl w:val="0"/>
    </w:pPr>
    <w:rPr>
      <w:rFonts w:ascii="Arial" w:hAnsi="Arial" w:cs="Arial"/>
      <w:sz w:val="28"/>
      <w:szCs w:val="28"/>
      <w:lang w:eastAsia="ru-RU"/>
    </w:rPr>
  </w:style>
  <w:style w:type="paragraph" w:customStyle="1" w:styleId="S00">
    <w:name w:val="S 00"/>
    <w:basedOn w:val="a"/>
    <w:rsid w:val="00E448CC"/>
    <w:pPr>
      <w:tabs>
        <w:tab w:val="left" w:pos="1560"/>
      </w:tabs>
      <w:suppressAutoHyphens w:val="0"/>
      <w:ind w:firstLine="851"/>
      <w:jc w:val="both"/>
    </w:pPr>
    <w:rPr>
      <w:rFonts w:ascii="Arial" w:hAnsi="Arial" w:cs="Arial"/>
      <w:lang w:eastAsia="en-US"/>
    </w:rPr>
  </w:style>
  <w:style w:type="paragraph" w:styleId="ab">
    <w:name w:val="footnote text"/>
    <w:basedOn w:val="a"/>
    <w:link w:val="ac"/>
    <w:rsid w:val="006651C8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6651C8"/>
    <w:rPr>
      <w:lang w:eastAsia="ar-SA"/>
    </w:rPr>
  </w:style>
  <w:style w:type="character" w:styleId="ad">
    <w:name w:val="footnote reference"/>
    <w:rsid w:val="006651C8"/>
    <w:rPr>
      <w:vertAlign w:val="superscript"/>
    </w:rPr>
  </w:style>
  <w:style w:type="paragraph" w:customStyle="1" w:styleId="21">
    <w:name w:val="Основной текст 21"/>
    <w:basedOn w:val="a"/>
    <w:rsid w:val="00F83CB4"/>
    <w:pPr>
      <w:jc w:val="both"/>
    </w:pPr>
    <w:rPr>
      <w:sz w:val="28"/>
    </w:rPr>
  </w:style>
  <w:style w:type="paragraph" w:styleId="ae">
    <w:name w:val="Body Text"/>
    <w:basedOn w:val="a"/>
    <w:link w:val="af"/>
    <w:rsid w:val="00F83CB4"/>
    <w:pPr>
      <w:jc w:val="center"/>
    </w:pPr>
    <w:rPr>
      <w:b/>
      <w:bCs/>
      <w:sz w:val="32"/>
      <w:lang w:val="x-none"/>
    </w:rPr>
  </w:style>
  <w:style w:type="character" w:customStyle="1" w:styleId="af">
    <w:name w:val="Основной текст Знак"/>
    <w:link w:val="ae"/>
    <w:rsid w:val="00F83CB4"/>
    <w:rPr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382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5AD-9CEB-4944-9562-3D7B5452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мер дисциплинарного воздействия за несоблюдение членами Саморегулируемой организации Некоммерческого партнерства</vt:lpstr>
    </vt:vector>
  </TitlesOfParts>
  <Company>1</Company>
  <LinksUpToDate>false</LinksUpToDate>
  <CharactersWithSpaces>26903</CharactersWithSpaces>
  <SharedDoc>false</SharedDoc>
  <HLinks>
    <vt:vector size="6" baseType="variant"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мер дисциплинарного воздействия за несоблюдение членами Саморегулируемой организации Некоммерческого партнерства</dc:title>
  <dc:creator>user</dc:creator>
  <cp:lastModifiedBy>Дмитрий</cp:lastModifiedBy>
  <cp:revision>3</cp:revision>
  <cp:lastPrinted>2017-11-14T08:31:00Z</cp:lastPrinted>
  <dcterms:created xsi:type="dcterms:W3CDTF">2017-11-14T15:42:00Z</dcterms:created>
  <dcterms:modified xsi:type="dcterms:W3CDTF">2017-11-14T15:46:00Z</dcterms:modified>
</cp:coreProperties>
</file>